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0C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</w:p>
    <w:p w14:paraId="0184F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</w:p>
    <w:p w14:paraId="18D6D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ascii="方正小标宋简体" w:hAnsi="黑体" w:eastAsia="方正小标宋简体" w:cs="宋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333333"/>
          <w:kern w:val="0"/>
          <w:sz w:val="44"/>
          <w:szCs w:val="44"/>
          <w:lang w:val="en-US" w:eastAsia="zh-CN"/>
        </w:rPr>
        <w:t>三合镇2024年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 w14:paraId="3FFCE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</w:pPr>
    </w:p>
    <w:p w14:paraId="09A21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依据《中华人民共和国政府信息公开条例》和《中华人民共和国政府信息公开工作年度报告格式》和县政府办公室《关于做好2024年度政府信息公开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报告编制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布工作的通知》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的要求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，现公布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三合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镇人民政府2024年政府信息公开工作年度报告。本报告全文由总体情况，主动公开政府信息情况，收到和处理政府信息公开申请情况，政府信息公开行政复议、行政诉讼情况，存在的主要问题及改进情况，其他需要报告的事项六个部分组成。本年度报告中所列数据的统计期限自2024年1月1日至12月31日止。</w:t>
      </w:r>
    </w:p>
    <w:p w14:paraId="33325E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一、总体情况</w:t>
      </w:r>
    </w:p>
    <w:p w14:paraId="1FE3A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2024年,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三合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镇高度重视政府信息公开工作，坚持以习近平新时代中国特色社会主义思想为指导,全面贯彻党的二十大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二十届三中全会精神,认真贯彻落实《中华人民共和国政府信息公开条例》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，依照省、市、县对基层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公开工作的指导方针，深化思想认识，明确工作职责，具体化公开标准，探索创新公开形式，确保各类政府信息能及时、主动向公众公开，较好完成了有关政府信息透明化的各项工作任务。</w:t>
      </w:r>
    </w:p>
    <w:p w14:paraId="0D9AB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（一）主动公开方面。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根据政府信息公开的有关要求，我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镇聚焦发展、民生等重点领域以及重大政策解读等关键内容，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依法主动公开各类政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信息，严格管理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规范操作，切实加强保密管理。2024年度，在城固县人民政府网站公开发布各类信息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条，在城固县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三合镇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官方微信公众号发布图文信息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余条，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各类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媒体上报信息236篇，县级以上采用100余篇。</w:t>
      </w:r>
    </w:p>
    <w:p w14:paraId="704111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（二）依申请公开方面。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严格执行《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》，依法依规办理政府信息公开申请。202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年未收到依申请公开事宜。</w:t>
      </w:r>
    </w:p>
    <w:p w14:paraId="18512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（三）政府信息管理方面。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工作流程,明确好工作职责、程序、公开方式和时限要求,全面加强信息发布审核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是加强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公开网站的运营管理，定期更新各栏目内容，保证信息的时效性与质量。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是认真做好错敏字整改问题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定期开展历史稿件错敏排查，按时按质做好问题整改，确保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“城固县三合镇”微信公众号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高质量运行。建立健全长效管理机制,形成用制度规范行为、按制度办事的长效化机制。</w:t>
      </w:r>
    </w:p>
    <w:p w14:paraId="43FDF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（四）政府信息公开平台建设方面。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三合镇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信息公开主要通过辖区内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个村（社区）的“三务”公开栏、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镇机关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“三务”公开栏、微信公众号及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城固县人民政府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网站进行公开，大力推进了政府信息公开工作规范、有序、健康发展，同时实行“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三审三校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”制度，全力保障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的准确性。</w:t>
      </w:r>
    </w:p>
    <w:p w14:paraId="7E223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2"/>
          <w:szCs w:val="32"/>
        </w:rPr>
        <w:t>（五）监督保障方面。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通过调整充实政府信息公开工作领导小组以及健全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公开监督管理机制，持续做好政府信息公开制度建设工作，压实各环节工作人员的职责，定期对政府信息公开落实情况进行自查自纠，及时发现问题，采取措施改进，确保政府信息公开各项工作执行到位。</w:t>
      </w:r>
    </w:p>
    <w:p w14:paraId="2A1A5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default"/>
          <w:lang w:val="en-US" w:eastAsia="zh-CN"/>
        </w:rPr>
      </w:pPr>
      <w:r>
        <w:rPr>
          <w:rFonts w:hint="default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pPr w:leftFromText="180" w:rightFromText="180" w:vertAnchor="text" w:horzAnchor="page" w:tblpX="2045" w:tblpY="691"/>
        <w:tblOverlap w:val="never"/>
        <w:tblW w:w="8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2C117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E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第二十条第（一）项</w:t>
            </w:r>
          </w:p>
        </w:tc>
      </w:tr>
      <w:tr w14:paraId="2CD07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5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本年</w:t>
            </w:r>
          </w:p>
          <w:p w14:paraId="6042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8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现行有效件数</w:t>
            </w:r>
          </w:p>
        </w:tc>
      </w:tr>
      <w:tr w14:paraId="11A19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E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7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5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49BB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9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2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A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9D13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第二十条第（五）项</w:t>
            </w:r>
          </w:p>
        </w:tc>
      </w:tr>
      <w:tr w14:paraId="6305E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7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30ACC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8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2265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8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第二十条第（六）项</w:t>
            </w:r>
          </w:p>
        </w:tc>
      </w:tr>
      <w:tr w14:paraId="54BDC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D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本年处理决定数量</w:t>
            </w:r>
          </w:p>
        </w:tc>
      </w:tr>
      <w:tr w14:paraId="6713B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F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6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A4AE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6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C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5A013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第二十条第（八）项</w:t>
            </w:r>
          </w:p>
        </w:tc>
      </w:tr>
      <w:tr w14:paraId="4978D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E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9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本年收费金额（单位：万元）</w:t>
            </w:r>
          </w:p>
        </w:tc>
      </w:tr>
      <w:tr w14:paraId="4A97E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50EB53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40" w:lineRule="atLeast"/>
        <w:textAlignment w:val="auto"/>
        <w:rPr>
          <w:rFonts w:hint="default" w:ascii="Times New Roman" w:hAnsi="Times New Roman" w:eastAsia="黑体" w:cs="Times New Roman"/>
          <w:color w:val="333333"/>
          <w:kern w:val="0"/>
          <w:szCs w:val="32"/>
        </w:rPr>
      </w:pPr>
    </w:p>
    <w:p w14:paraId="0820F0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default" w:ascii="黑体" w:hAnsi="黑体" w:eastAsia="黑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黑体" w:hAnsi="黑体" w:eastAsia="黑体" w:cs="宋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6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936"/>
        <w:gridCol w:w="45"/>
        <w:gridCol w:w="2312"/>
        <w:gridCol w:w="690"/>
        <w:gridCol w:w="750"/>
        <w:gridCol w:w="720"/>
        <w:gridCol w:w="840"/>
        <w:gridCol w:w="810"/>
        <w:gridCol w:w="810"/>
        <w:gridCol w:w="944"/>
      </w:tblGrid>
      <w:tr w14:paraId="1B2E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6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5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申请人情况</w:t>
            </w:r>
          </w:p>
        </w:tc>
      </w:tr>
      <w:tr w14:paraId="2773E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86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6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自然人</w:t>
            </w:r>
          </w:p>
        </w:tc>
        <w:tc>
          <w:tcPr>
            <w:tcW w:w="39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9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法人或其他组织</w:t>
            </w:r>
          </w:p>
        </w:tc>
        <w:tc>
          <w:tcPr>
            <w:tcW w:w="9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总计</w:t>
            </w:r>
          </w:p>
        </w:tc>
      </w:tr>
      <w:tr w14:paraId="68FCD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03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5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F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科研机构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8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社会公益组织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4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法律服务机构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D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</w:t>
            </w:r>
          </w:p>
        </w:tc>
        <w:tc>
          <w:tcPr>
            <w:tcW w:w="9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A92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D63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5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4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9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C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9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6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08417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4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0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4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8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7434A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8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三、本年度办理结果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5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（一）予以公开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8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6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3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C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6805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0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7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7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1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3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0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5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54DB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2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（三）不予公开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9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1.属于国家秘密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8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3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E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7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50619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C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0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2.其他法律行政法规禁止公开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0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2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A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0833B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9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2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D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3.危及“三安全一稳定”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9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9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C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A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05FB1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F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6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4.保护第三方合法权益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A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F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7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B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15649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E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D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5.属于三类内部事务信息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4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2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3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0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5D446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1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6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6.属于四类过程性信息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2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2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C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9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7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1072D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9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F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9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7.属于行政执法案卷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A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3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2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C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4D5D8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E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D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D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8.属于行政查询事项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3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0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6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E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9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6944E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834E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（四）无法提供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2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1.本机关不掌握相关政府信息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2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3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5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1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D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3FE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4B64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B49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7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7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4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0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6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2199D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6C9C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499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5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A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4545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6F32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（五）不予处理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6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F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E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F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8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17DE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6457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158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C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A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1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F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A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22648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D9C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74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D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D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9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F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3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6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169F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62F6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A26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C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F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5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B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5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B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E850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9E88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995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8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F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7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8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4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E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A66D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15A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（六）其他处理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3F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1.申请人无正当理由逾期不补证、行政机关不再处理其政府信息公开申请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A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F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7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7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7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2ED9F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7197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2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958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2.申请人逾期未按收费通要求缴纳费用、行政机关不再处理其政府信息公开申请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D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4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8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D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32AD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A2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D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D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4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C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D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6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  <w:tr w14:paraId="07F71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1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8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0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7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1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5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5C51A3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/>
        <w:textAlignment w:val="auto"/>
        <w:rPr>
          <w:rFonts w:hint="default" w:ascii="Times New Roman" w:hAnsi="Times New Roman" w:eastAsia="黑体" w:cs="Times New Roman"/>
          <w:color w:val="333333"/>
          <w:kern w:val="0"/>
          <w:szCs w:val="32"/>
        </w:rPr>
      </w:pPr>
    </w:p>
    <w:p w14:paraId="2CA3A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AEFE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B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行政诉讼</w:t>
            </w:r>
          </w:p>
        </w:tc>
      </w:tr>
      <w:tr w14:paraId="714CC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9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F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4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复议后起诉</w:t>
            </w:r>
          </w:p>
        </w:tc>
      </w:tr>
      <w:tr w14:paraId="75FB4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C0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F0A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A3D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26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40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3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C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5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8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8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1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F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C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总计</w:t>
            </w:r>
          </w:p>
        </w:tc>
      </w:tr>
      <w:tr w14:paraId="5AED8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4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4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F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2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7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E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5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E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1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0003B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 w14:paraId="12DDA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 w14:paraId="07852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一年来，我镇政府信息公开工作取得了一些成绩，但同时也存在一些问题，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公开工作缺乏亮点和特色内容，公开深度不够、质量不高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信息公开的规范性和标准性有待进一步提升，信息管理队伍需要进一步建强，人员业务培训需要进一步加强；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工作中存在不严谨的问题，比如在部分稿件中存在错敏字和不规范表述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。</w:t>
      </w:r>
    </w:p>
    <w:p w14:paraId="11DB8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针对202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年度存在的问题，主要从以下三个方面进一步加强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信息公开工作：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持续落实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公开常态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，加强主动公开力度和主动回应力度，充分发挥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公开工作促进政民互动的作用，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提升我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镇政府信息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公开水平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进一步按照标准化、规范化的要求，强化业务学习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及时准确发布信息，完善信息要素，不断提高信息发布质量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加大监督检查力度,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落实专人负责，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结合上级部门的检查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，及时发现和纠正问题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eastAsia="zh-CN"/>
        </w:rPr>
        <w:t>,保障信息更新及时,内容规范。</w:t>
      </w:r>
    </w:p>
    <w:p w14:paraId="1FA29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 w14:paraId="0E41C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  <w:t>本年度未收取信息处理费，无其他事项需要报告</w:t>
      </w:r>
    </w:p>
    <w:p w14:paraId="75471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</w:p>
    <w:p w14:paraId="062B6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</w:p>
    <w:p w14:paraId="10E42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576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三合镇人民政府</w:t>
      </w:r>
    </w:p>
    <w:p w14:paraId="01E66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5760" w:firstLineChars="180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2025年1月24日</w:t>
      </w:r>
    </w:p>
    <w:p w14:paraId="5CA33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textAlignment w:val="auto"/>
      </w:pPr>
    </w:p>
    <w:sectPr>
      <w:footerReference r:id="rId3" w:type="first"/>
      <w:pgSz w:w="11906" w:h="16838"/>
      <w:pgMar w:top="1984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1538">
    <w:pPr>
      <w:pStyle w:val="2"/>
    </w:pPr>
  </w:p>
  <w:p w14:paraId="481C43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6691"/>
    <w:rsid w:val="044048B0"/>
    <w:rsid w:val="05F36691"/>
    <w:rsid w:val="05F375E4"/>
    <w:rsid w:val="273E5806"/>
    <w:rsid w:val="27CA1ED3"/>
    <w:rsid w:val="295C7510"/>
    <w:rsid w:val="319F2D55"/>
    <w:rsid w:val="3CDB76FE"/>
    <w:rsid w:val="3EB70DA6"/>
    <w:rsid w:val="40C86858"/>
    <w:rsid w:val="418A05E6"/>
    <w:rsid w:val="48831CF9"/>
    <w:rsid w:val="5FA005DA"/>
    <w:rsid w:val="6FA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1961</Characters>
  <Lines>0</Lines>
  <Paragraphs>0</Paragraphs>
  <TotalTime>4</TotalTime>
  <ScaleCrop>false</ScaleCrop>
  <LinksUpToDate>false</LinksUpToDate>
  <CharactersWithSpaces>1961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2025-01-26T06:03:00Z</dcterms:created>
  <dc:creator>﹏承诺丶</dc:creator>
  <cp:lastModifiedBy>﹏承诺丶</cp:lastModifiedBy>
  <dcterms:modified xsi:type="dcterms:W3CDTF">2025-02-08T00:43:30Z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597FA8BEF3B84FFAA3F316F22E17E0BF_11</vt:lpwstr>
  </property>
  <property fmtid="{D5CDD505-2E9C-101B-9397-08002B2CF9AE}" pid="4" name="KSOTemplateDocerSaveRecord">
    <vt:lpwstr>eyJoZGlkIjoiZjI4ZWFkN2ViNmM3NWViOGVlMjE2YjcyNGE4MzQ1ZDMiLCJ1c2VySWQiOiIyNTkwNjU2NTUifQ==</vt:lpwstr>
  </property>
</Properties>
</file>