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6FE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</w:p>
    <w:p w14:paraId="6D034C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桔园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人民政府</w:t>
      </w:r>
    </w:p>
    <w:p w14:paraId="6A422A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黑体" w:cs="Times New Roman"/>
          <w:color w:val="333333"/>
          <w:kern w:val="0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年政府信息公开年度报告</w:t>
      </w:r>
    </w:p>
    <w:bookmarkEnd w:id="0"/>
    <w:p w14:paraId="7332898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9" w:beforeLines="50" w:line="520" w:lineRule="exact"/>
        <w:ind w:firstLine="482"/>
        <w:textAlignment w:val="auto"/>
        <w:rPr>
          <w:rFonts w:hint="eastAsia" w:ascii="黑体" w:hAnsi="黑体" w:eastAsia="黑体" w:cs="黑体"/>
          <w:b w:val="0"/>
          <w:bCs w:val="0"/>
          <w:color w:val="333333"/>
          <w:kern w:val="0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Cs w:val="32"/>
        </w:rPr>
        <w:t>一、总体情况</w:t>
      </w:r>
    </w:p>
    <w:p w14:paraId="0290869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桔园镇坚持以习近平新时代中国特色社会主义思想为指导，严格按照《中华人民共和国政府信息公开条例》，全面落实中央、省、市、县政府统一部署要求，积极推进政府信息公开工作，进一步健全工作机制，规范政府信息公开形式和内容，现将有关情况汇报如下：</w:t>
      </w:r>
    </w:p>
    <w:p w14:paraId="2FDC641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3" w:firstLineChars="200"/>
        <w:jc w:val="both"/>
        <w:textAlignment w:val="auto"/>
        <w:rPr>
          <w:rFonts w:hint="eastAsia" w:ascii="方正楷体_GB2312" w:hAnsi="方正楷体_GB2312" w:eastAsia="方正楷体_GB2312" w:cs="方正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楷体_GB2312" w:hAnsi="方正楷体_GB2312" w:eastAsia="方正楷体_GB2312" w:cs="方正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 w:bidi="ar"/>
        </w:rPr>
        <w:t>（一）主动公开情况</w:t>
      </w:r>
    </w:p>
    <w:p w14:paraId="269FB2C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2025年，桔园镇在城固县人民政府门户网站上及时更新领导简介、机构职能，公开部门预算、部门决算、工作动态、行政许可事项等内容，累计发布信息20余条。</w:t>
      </w:r>
    </w:p>
    <w:p w14:paraId="140E58D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3" w:firstLineChars="200"/>
        <w:jc w:val="both"/>
        <w:textAlignment w:val="auto"/>
        <w:rPr>
          <w:rFonts w:hint="eastAsia" w:ascii="方正楷体_GB2312" w:hAnsi="方正楷体_GB2312" w:eastAsia="方正楷体_GB2312" w:cs="方正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楷体_GB2312" w:hAnsi="方正楷体_GB2312" w:eastAsia="方正楷体_GB2312" w:cs="方正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 w:bidi="ar"/>
        </w:rPr>
        <w:t>（二）依申请公开情况</w:t>
      </w:r>
    </w:p>
    <w:p w14:paraId="5587E7D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2025年，桔园镇没有收到依申请公开的申请，没有发生因政府信息公开工作被申请行政复议、提起行政诉讼等情况。</w:t>
      </w:r>
    </w:p>
    <w:p w14:paraId="6C4BA45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3" w:firstLineChars="200"/>
        <w:jc w:val="both"/>
        <w:textAlignment w:val="auto"/>
        <w:rPr>
          <w:rFonts w:hint="eastAsia" w:ascii="方正楷体_GB2312" w:hAnsi="方正楷体_GB2312" w:eastAsia="方正楷体_GB2312" w:cs="方正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楷体_GB2312" w:hAnsi="方正楷体_GB2312" w:eastAsia="方正楷体_GB2312" w:cs="方正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 w:bidi="ar"/>
        </w:rPr>
        <w:t>（三）政府信息管理情况</w:t>
      </w:r>
    </w:p>
    <w:p w14:paraId="43BB5A7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桔园镇健全信息发布审核机制，严格执行“三审三校”制度，</w:t>
      </w:r>
    </w:p>
    <w:p w14:paraId="01874DC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贯彻落实政府信息公开工作的有关文件精神和会议精神，结合本镇实际，积极收集各站办政务公开工作动态，及时在城固县人民政府门户网站上主动公开，进一步规范政府信息管理。</w:t>
      </w:r>
    </w:p>
    <w:p w14:paraId="622D656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3" w:firstLineChars="200"/>
        <w:jc w:val="both"/>
        <w:textAlignment w:val="auto"/>
        <w:rPr>
          <w:rFonts w:hint="eastAsia" w:ascii="方正楷体_GB2312" w:hAnsi="方正楷体_GB2312" w:eastAsia="方正楷体_GB2312" w:cs="方正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楷体_GB2312" w:hAnsi="方正楷体_GB2312" w:eastAsia="方正楷体_GB2312" w:cs="方正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 w:bidi="ar"/>
        </w:rPr>
        <w:t>（四）政府信息公开平台建设</w:t>
      </w:r>
    </w:p>
    <w:p w14:paraId="7A8DD6E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为提高依法公开水平，我镇在推进政府信息公开工作的过程中，严格依法管理，加强督促检查，强化监督，使政府信息公开工作制度化和规范化。积极贯彻实施信息督查检查制度，严格把握公开程序，边学习、边修改、边完善，广泛接受服务对象的监督，切实做好政府信息公开工作。</w:t>
      </w:r>
    </w:p>
    <w:p w14:paraId="1EE46A5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3" w:firstLineChars="200"/>
        <w:jc w:val="both"/>
        <w:textAlignment w:val="auto"/>
        <w:rPr>
          <w:rFonts w:hint="eastAsia" w:ascii="方正楷体_GB2312" w:hAnsi="方正楷体_GB2312" w:eastAsia="方正楷体_GB2312" w:cs="方正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bidi="ar"/>
        </w:rPr>
      </w:pPr>
      <w:r>
        <w:rPr>
          <w:rFonts w:hint="eastAsia" w:ascii="方正楷体_GB2312" w:hAnsi="方正楷体_GB2312" w:eastAsia="方正楷体_GB2312" w:cs="方正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 w:bidi="ar"/>
        </w:rPr>
        <w:t>（五）</w:t>
      </w:r>
      <w:r>
        <w:rPr>
          <w:rFonts w:hint="eastAsia" w:ascii="方正楷体_GB2312" w:hAnsi="方正楷体_GB2312" w:eastAsia="方正楷体_GB2312" w:cs="方正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bidi="ar"/>
        </w:rPr>
        <w:t>监督保障情况</w:t>
      </w:r>
    </w:p>
    <w:p w14:paraId="6177DDF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建立健全发布、审查机制，调整政府信息公开工作领导小组成员，由镇长担任组长，由分管政府信息工作的领导担任副组长，镇党政办工作人员及有关部门负责人为成员，严格按照政府网信息发布格式上报，避免发生超出公开范围或公开内容失实等问题。</w:t>
      </w:r>
    </w:p>
    <w:p w14:paraId="7362C6E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560" w:lineRule="exact"/>
        <w:ind w:firstLine="482"/>
        <w:textAlignment w:val="auto"/>
        <w:rPr>
          <w:rFonts w:hint="default" w:ascii="Times New Roman" w:hAnsi="Times New Roman" w:eastAsia="黑体" w:cs="Times New Roman"/>
          <w:color w:val="333333"/>
          <w:kern w:val="0"/>
          <w:szCs w:val="32"/>
        </w:rPr>
      </w:pPr>
      <w:r>
        <w:rPr>
          <w:rFonts w:hint="default" w:ascii="Times New Roman" w:hAnsi="Times New Roman" w:eastAsia="黑体" w:cs="Times New Roman"/>
          <w:color w:val="333333"/>
          <w:kern w:val="0"/>
          <w:szCs w:val="32"/>
        </w:rPr>
        <w:t>二、主动公开政府信息情况</w:t>
      </w:r>
    </w:p>
    <w:tbl>
      <w:tblPr>
        <w:tblStyle w:val="4"/>
        <w:tblW w:w="81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1875"/>
        <w:gridCol w:w="1271"/>
        <w:gridCol w:w="1881"/>
      </w:tblGrid>
      <w:tr w14:paraId="062A8A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60E91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第二十条第（一）项</w:t>
            </w:r>
          </w:p>
        </w:tc>
      </w:tr>
      <w:tr w14:paraId="6771E6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B3AB5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B7976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本年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制发件数</w:t>
            </w:r>
          </w:p>
        </w:tc>
        <w:tc>
          <w:tcPr>
            <w:tcW w:w="1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9994B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本年</w:t>
            </w:r>
          </w:p>
          <w:p w14:paraId="6DC809F4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废止件数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DBB20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现行有效件数</w:t>
            </w:r>
          </w:p>
        </w:tc>
      </w:tr>
      <w:tr w14:paraId="19AB68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7C4DF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89E1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ACA7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3AD3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</w:tr>
      <w:tr w14:paraId="7D25B7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9F01E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行政规范性文件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835B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872C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785E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</w:tr>
      <w:tr w14:paraId="4CF3AC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AFDBD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第二十条第（五）项</w:t>
            </w:r>
          </w:p>
        </w:tc>
      </w:tr>
      <w:tr w14:paraId="1C3B4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9032A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871BA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本年处理决定数量</w:t>
            </w:r>
          </w:p>
        </w:tc>
      </w:tr>
      <w:tr w14:paraId="6A9597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F58C7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行政许可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B821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</w:tr>
      <w:tr w14:paraId="109AAF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847D1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第二十条第（六）项</w:t>
            </w:r>
          </w:p>
        </w:tc>
      </w:tr>
      <w:tr w14:paraId="79298D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1CFF5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5F371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本年处理决定数量</w:t>
            </w:r>
          </w:p>
        </w:tc>
      </w:tr>
      <w:tr w14:paraId="32EEB5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20088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行政处罚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C01C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</w:tr>
      <w:tr w14:paraId="3914CA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DD95E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行政强制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486F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</w:tr>
      <w:tr w14:paraId="644652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5C5BE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第二十条第（八）项</w:t>
            </w:r>
          </w:p>
        </w:tc>
      </w:tr>
      <w:tr w14:paraId="4DCB1B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48617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34492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本年收费金额（单位：万元）</w:t>
            </w:r>
          </w:p>
        </w:tc>
      </w:tr>
      <w:tr w14:paraId="464EF1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1F88E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行政事业性收费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348E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</w:tr>
    </w:tbl>
    <w:p w14:paraId="4E85D212">
      <w:pPr>
        <w:widowControl/>
        <w:shd w:val="clear" w:color="auto" w:fill="FFFFFF"/>
        <w:spacing w:after="240" w:line="351" w:lineRule="atLeast"/>
        <w:rPr>
          <w:rFonts w:hint="default" w:ascii="Times New Roman" w:hAnsi="Times New Roman" w:eastAsia="黑体" w:cs="Times New Roman"/>
          <w:color w:val="333333"/>
          <w:kern w:val="0"/>
          <w:szCs w:val="32"/>
        </w:rPr>
      </w:pPr>
    </w:p>
    <w:p w14:paraId="1B3EB132">
      <w:pPr>
        <w:widowControl/>
        <w:shd w:val="clear" w:color="auto" w:fill="FFFFFF"/>
        <w:spacing w:after="240" w:line="351" w:lineRule="atLeast"/>
        <w:ind w:firstLine="480"/>
        <w:rPr>
          <w:rFonts w:hint="default" w:ascii="Times New Roman" w:hAnsi="Times New Roman" w:cs="Times New Roman"/>
          <w:color w:val="333333"/>
          <w:kern w:val="0"/>
          <w:sz w:val="20"/>
          <w:szCs w:val="20"/>
        </w:rPr>
      </w:pPr>
      <w:r>
        <w:rPr>
          <w:rFonts w:hint="default" w:ascii="Times New Roman" w:hAnsi="Times New Roman" w:eastAsia="黑体" w:cs="Times New Roman"/>
          <w:color w:val="333333"/>
          <w:kern w:val="0"/>
          <w:szCs w:val="32"/>
        </w:rPr>
        <w:t>三、收到和处理政府信息公开申请情况</w:t>
      </w:r>
    </w:p>
    <w:tbl>
      <w:tblPr>
        <w:tblStyle w:val="4"/>
        <w:tblW w:w="8994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1"/>
        <w:gridCol w:w="936"/>
        <w:gridCol w:w="2357"/>
        <w:gridCol w:w="580"/>
        <w:gridCol w:w="737"/>
        <w:gridCol w:w="700"/>
        <w:gridCol w:w="838"/>
        <w:gridCol w:w="801"/>
        <w:gridCol w:w="585"/>
        <w:gridCol w:w="699"/>
      </w:tblGrid>
      <w:tr w14:paraId="099D79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54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4B875">
            <w:pPr>
              <w:widowControl/>
              <w:jc w:val="left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（本列数据的勾稽关系为：第一项加第二项之和，等于第三项加第四项之和）</w:t>
            </w:r>
          </w:p>
        </w:tc>
        <w:tc>
          <w:tcPr>
            <w:tcW w:w="494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FBB0F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申请人情况</w:t>
            </w:r>
          </w:p>
        </w:tc>
      </w:tr>
      <w:tr w14:paraId="21803B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5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5DD526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58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5B818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自然人</w:t>
            </w:r>
          </w:p>
        </w:tc>
        <w:tc>
          <w:tcPr>
            <w:tcW w:w="366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3D702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法人或其他组织</w:t>
            </w:r>
          </w:p>
        </w:tc>
        <w:tc>
          <w:tcPr>
            <w:tcW w:w="69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6014D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总计</w:t>
            </w:r>
          </w:p>
        </w:tc>
      </w:tr>
      <w:tr w14:paraId="7BB0B9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5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1A46C5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5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41191A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7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B9B3A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商业企业</w:t>
            </w:r>
          </w:p>
        </w:tc>
        <w:tc>
          <w:tcPr>
            <w:tcW w:w="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716B3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科研机构</w:t>
            </w:r>
          </w:p>
        </w:tc>
        <w:tc>
          <w:tcPr>
            <w:tcW w:w="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51DF4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社会公益组织</w:t>
            </w:r>
          </w:p>
        </w:tc>
        <w:tc>
          <w:tcPr>
            <w:tcW w:w="8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9F096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法律服务机构</w:t>
            </w:r>
          </w:p>
        </w:tc>
        <w:tc>
          <w:tcPr>
            <w:tcW w:w="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45A0B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其他</w:t>
            </w:r>
          </w:p>
        </w:tc>
        <w:tc>
          <w:tcPr>
            <w:tcW w:w="6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01CD87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7C059F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405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391BF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一、本年新收政府信息公开申请数量</w:t>
            </w:r>
          </w:p>
        </w:tc>
        <w:tc>
          <w:tcPr>
            <w:tcW w:w="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C36B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9C8AF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E107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091A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9633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719E8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4EBE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</w:tr>
      <w:tr w14:paraId="756104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405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FDF1F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二、上年结转政府信息公开申请数量</w:t>
            </w:r>
          </w:p>
        </w:tc>
        <w:tc>
          <w:tcPr>
            <w:tcW w:w="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B212A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40BAA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95153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BBF57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AED43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04FE0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9AA7D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</w:tr>
      <w:tr w14:paraId="13277A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7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24221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三、本年度办理结果</w:t>
            </w:r>
          </w:p>
        </w:tc>
        <w:tc>
          <w:tcPr>
            <w:tcW w:w="32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41AEB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（一）予以公开</w:t>
            </w:r>
          </w:p>
        </w:tc>
        <w:tc>
          <w:tcPr>
            <w:tcW w:w="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C1031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60CBB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B498B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C6620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5FE2D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7119F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85351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</w:tr>
      <w:tr w14:paraId="4AA6FD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  <w:jc w:val="center"/>
        </w:trPr>
        <w:tc>
          <w:tcPr>
            <w:tcW w:w="7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C35BE2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2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0FC9F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（二）部分公开（区分处理的，只计这一情形，不计其他情形）</w:t>
            </w:r>
          </w:p>
        </w:tc>
        <w:tc>
          <w:tcPr>
            <w:tcW w:w="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51865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69DD9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DDB32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739EA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11AB3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7032D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5D168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</w:tr>
      <w:tr w14:paraId="133A23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7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95A39A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3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8C801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（三）不予公开</w:t>
            </w:r>
          </w:p>
        </w:tc>
        <w:tc>
          <w:tcPr>
            <w:tcW w:w="23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D0E0A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1.属于国家秘密</w:t>
            </w:r>
          </w:p>
        </w:tc>
        <w:tc>
          <w:tcPr>
            <w:tcW w:w="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03FF6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B064E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22F17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26647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861BA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B3FD3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B7510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</w:tr>
      <w:tr w14:paraId="1CDFDE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7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DC5581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6BE027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3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CFFBC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2.其他法律行政法规禁止公开</w:t>
            </w:r>
          </w:p>
        </w:tc>
        <w:tc>
          <w:tcPr>
            <w:tcW w:w="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CFD25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1C8F3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8673C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6353F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ADC74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4DE92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8B959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</w:tr>
      <w:tr w14:paraId="666644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  <w:jc w:val="center"/>
        </w:trPr>
        <w:tc>
          <w:tcPr>
            <w:tcW w:w="7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709D7C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15680F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3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9763D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3.危及“三安全一稳定”</w:t>
            </w:r>
          </w:p>
        </w:tc>
        <w:tc>
          <w:tcPr>
            <w:tcW w:w="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4BF2F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694EE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34808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13F04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6285F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0FA8C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BC548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</w:tr>
      <w:tr w14:paraId="092657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  <w:jc w:val="center"/>
        </w:trPr>
        <w:tc>
          <w:tcPr>
            <w:tcW w:w="7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9B755F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581135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3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0A32E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4.保护第三方合法权益</w:t>
            </w:r>
          </w:p>
        </w:tc>
        <w:tc>
          <w:tcPr>
            <w:tcW w:w="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BFA74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06E51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2CF0F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2409A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97D4F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CB328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10570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</w:tr>
      <w:tr w14:paraId="2DE442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  <w:jc w:val="center"/>
        </w:trPr>
        <w:tc>
          <w:tcPr>
            <w:tcW w:w="7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3F6A1B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E48A7E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3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39241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5.属于三类内部事务信息</w:t>
            </w:r>
          </w:p>
        </w:tc>
        <w:tc>
          <w:tcPr>
            <w:tcW w:w="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736A7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63315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C1708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FB335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86EB3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29CA2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20062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</w:tr>
      <w:tr w14:paraId="7469E1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4BDFFC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6C27C6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3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E2DCC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6.属于四类过程性信息</w:t>
            </w:r>
          </w:p>
        </w:tc>
        <w:tc>
          <w:tcPr>
            <w:tcW w:w="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66331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18E15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956FE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5AAD6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48F70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41E06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F25F9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</w:tr>
      <w:tr w14:paraId="435425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7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DD77AE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2C9F08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3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FC7DA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7.属于行政执法案卷</w:t>
            </w:r>
          </w:p>
        </w:tc>
        <w:tc>
          <w:tcPr>
            <w:tcW w:w="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2A73B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43428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53BC9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E147A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15821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3C232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BC0C4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</w:tr>
      <w:tr w14:paraId="5F30B5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7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EBFE1B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9102ED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3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F4EF8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8.属于行政查询事项</w:t>
            </w:r>
          </w:p>
        </w:tc>
        <w:tc>
          <w:tcPr>
            <w:tcW w:w="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8CEBB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E9E49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F1DBD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29598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DD925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75CE9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2CC8D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</w:tr>
      <w:tr w14:paraId="3FB7C9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DABB21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3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05666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（四）无法提供</w:t>
            </w:r>
          </w:p>
        </w:tc>
        <w:tc>
          <w:tcPr>
            <w:tcW w:w="23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95C2D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1.本机关不掌握相关政府信息</w:t>
            </w:r>
          </w:p>
        </w:tc>
        <w:tc>
          <w:tcPr>
            <w:tcW w:w="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C132A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F04C3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BDACC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DBE47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87A2C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89717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D6026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</w:tr>
      <w:tr w14:paraId="43E0C9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438622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652998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3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CAF98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2.没有现成信息需要另行制作</w:t>
            </w:r>
          </w:p>
        </w:tc>
        <w:tc>
          <w:tcPr>
            <w:tcW w:w="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A9679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D9A2E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32A3C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09778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6ECFD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E6526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FA8D2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</w:tr>
      <w:tr w14:paraId="2C0C47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1968C2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F20A75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3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FF1F8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3.补正后申请内容仍不明确</w:t>
            </w:r>
          </w:p>
        </w:tc>
        <w:tc>
          <w:tcPr>
            <w:tcW w:w="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E5534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CDBE4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CEC1C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FAD01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C7777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E7FC9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AFBE3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</w:tr>
      <w:tr w14:paraId="17B18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77B6EE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3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8203E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（五）不予处理</w:t>
            </w:r>
          </w:p>
        </w:tc>
        <w:tc>
          <w:tcPr>
            <w:tcW w:w="23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5EA37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1.信访举报投诉类申请</w:t>
            </w:r>
          </w:p>
        </w:tc>
        <w:tc>
          <w:tcPr>
            <w:tcW w:w="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6EC1F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38DB3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D8E8F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F14AD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60608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6E7D2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F396C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</w:tr>
      <w:tr w14:paraId="377A92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7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D3E1DA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0EFFA0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3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80722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2.重复申请</w:t>
            </w:r>
          </w:p>
        </w:tc>
        <w:tc>
          <w:tcPr>
            <w:tcW w:w="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D4FCE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44475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190E7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20094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CFD9B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F7A2D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1DB93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</w:tr>
      <w:tr w14:paraId="11D8FA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6CFAF7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523AAD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3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1F126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3.要求提供公开出版物</w:t>
            </w:r>
          </w:p>
        </w:tc>
        <w:tc>
          <w:tcPr>
            <w:tcW w:w="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04401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97BE1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A7267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54A4C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E1BB0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FBCD2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2DD07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</w:tr>
      <w:tr w14:paraId="4170E2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D19298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3E254E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3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C16D4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4.无正当理由大量反复申请</w:t>
            </w:r>
          </w:p>
        </w:tc>
        <w:tc>
          <w:tcPr>
            <w:tcW w:w="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A77F1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820BF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038ED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505B3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F6E70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7806C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A8F67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</w:tr>
      <w:tr w14:paraId="563D73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5" w:hRule="atLeast"/>
          <w:jc w:val="center"/>
        </w:trPr>
        <w:tc>
          <w:tcPr>
            <w:tcW w:w="7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2D6F29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537889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3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B36F0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5.要求行政机关确认或重新出具已获取信息</w:t>
            </w:r>
          </w:p>
        </w:tc>
        <w:tc>
          <w:tcPr>
            <w:tcW w:w="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44F92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C6050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79239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F0BDC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1125B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45BC1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13628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</w:tr>
      <w:tr w14:paraId="21CD38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0" w:hRule="atLeast"/>
          <w:jc w:val="center"/>
        </w:trPr>
        <w:tc>
          <w:tcPr>
            <w:tcW w:w="7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B25F41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3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3AE89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（六）其他处理</w:t>
            </w:r>
          </w:p>
        </w:tc>
        <w:tc>
          <w:tcPr>
            <w:tcW w:w="23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FFFC44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1.申请人无正当理由逾期不补证、行政机关不再处理其政府信息公开申请</w:t>
            </w:r>
          </w:p>
        </w:tc>
        <w:tc>
          <w:tcPr>
            <w:tcW w:w="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D563C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C2DC6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A9C1B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62128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7C4D9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40497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04875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</w:tr>
      <w:tr w14:paraId="4E68C6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0" w:hRule="atLeast"/>
          <w:jc w:val="center"/>
        </w:trPr>
        <w:tc>
          <w:tcPr>
            <w:tcW w:w="7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C3335F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C612D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3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7817EA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2.申请人逾期未按收费通要求缴纳费用、行政机关不再处理其政府信息公开申请</w:t>
            </w:r>
          </w:p>
        </w:tc>
        <w:tc>
          <w:tcPr>
            <w:tcW w:w="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08EA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12CAC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AD8DF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B319A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EB352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C19E1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BD13B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</w:tr>
      <w:tr w14:paraId="2317EE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7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F39A9B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2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7278E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（七）总计</w:t>
            </w:r>
          </w:p>
        </w:tc>
        <w:tc>
          <w:tcPr>
            <w:tcW w:w="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9F566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0A159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B06DA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0491D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D54E8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5E8C5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2F145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</w:tr>
      <w:tr w14:paraId="7B4A79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  <w:jc w:val="center"/>
        </w:trPr>
        <w:tc>
          <w:tcPr>
            <w:tcW w:w="405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94827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四、结转下年度继续办理</w:t>
            </w:r>
          </w:p>
        </w:tc>
        <w:tc>
          <w:tcPr>
            <w:tcW w:w="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145B6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29A68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49612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819FC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47AC5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C024A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A07A4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</w:tr>
    </w:tbl>
    <w:p w14:paraId="45208A5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333333"/>
          <w:kern w:val="0"/>
          <w:szCs w:val="32"/>
        </w:rPr>
      </w:pPr>
    </w:p>
    <w:p w14:paraId="144928C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333333"/>
          <w:kern w:val="0"/>
          <w:szCs w:val="32"/>
        </w:rPr>
      </w:pPr>
    </w:p>
    <w:p w14:paraId="6CA5F19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333333"/>
          <w:kern w:val="0"/>
          <w:szCs w:val="32"/>
        </w:rPr>
      </w:pPr>
      <w:r>
        <w:rPr>
          <w:rFonts w:hint="default" w:ascii="Times New Roman" w:hAnsi="Times New Roman" w:eastAsia="黑体" w:cs="Times New Roman"/>
          <w:color w:val="333333"/>
          <w:kern w:val="0"/>
          <w:szCs w:val="32"/>
        </w:rPr>
        <w:t>四、政府信息公开行政复议、行政诉讼情况</w:t>
      </w:r>
    </w:p>
    <w:tbl>
      <w:tblPr>
        <w:tblStyle w:val="4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208393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C8115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084BD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行政诉讼</w:t>
            </w:r>
          </w:p>
        </w:tc>
      </w:tr>
      <w:tr w14:paraId="2EC8F0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AC6A7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16BD0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AFFC6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BDF94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F4BA1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429C7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D3BC9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复议后起诉</w:t>
            </w:r>
          </w:p>
        </w:tc>
      </w:tr>
      <w:tr w14:paraId="5B4572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8A0F2B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94C046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CFD477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272738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3BCC18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F0513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12A59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103C1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14575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A57D8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B133B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EB2FD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70E54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59BDF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09F55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总计</w:t>
            </w:r>
          </w:p>
        </w:tc>
      </w:tr>
      <w:tr w14:paraId="0926FA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7A59D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FE879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D7A6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B3252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969A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67B4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24E3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D0D56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419D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BF92B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397E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A917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9DD50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EF310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587E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</w:tr>
    </w:tbl>
    <w:p w14:paraId="7CB7BF8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9" w:beforeLines="5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color w:val="333333"/>
          <w:kern w:val="0"/>
          <w:szCs w:val="32"/>
        </w:rPr>
        <w:t>五、存在的主要问题及改进情况</w:t>
      </w:r>
    </w:p>
    <w:p w14:paraId="5FA3365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我镇扎实推进政府信息公开工作，但对照新形势下政务公开工作，也存在过度依赖政府门户网站单一渠道，对便民服务大厅公示栏、村（社区）公告栏等线下线上融合渠道的利用不足的问题。下一步，桔园镇将进一步深化政府信息公开工作。认真贯彻执行《中华人民共和国政府信息公开条例》和县委县政府各项工作要求，及时回应社会关切问题，正确引导社会舆论；提高信息公开的内容质量，完善政府信息公开目录，确保信息公开及时、准确、全面；同时加大日常自检自查力度，及时整改存在问题，消除风险隐患，不断提升政府网站建设管理水平。</w:t>
      </w:r>
    </w:p>
    <w:p w14:paraId="7485F12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/>
        <w:textAlignment w:val="auto"/>
        <w:rPr>
          <w:rFonts w:hint="default" w:ascii="Times New Roman" w:hAnsi="Times New Roman" w:eastAsia="黑体" w:cs="Times New Roman"/>
          <w:color w:val="333333"/>
          <w:kern w:val="0"/>
          <w:szCs w:val="32"/>
        </w:rPr>
      </w:pPr>
      <w:r>
        <w:rPr>
          <w:rFonts w:hint="default" w:ascii="Times New Roman" w:hAnsi="Times New Roman" w:eastAsia="黑体" w:cs="Times New Roman"/>
          <w:color w:val="333333"/>
          <w:kern w:val="0"/>
          <w:szCs w:val="32"/>
        </w:rPr>
        <w:t>六、其他需要报告的事项</w:t>
      </w:r>
    </w:p>
    <w:p w14:paraId="2939580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本年度未收取信息处理费，无其他事项需要报告。</w:t>
      </w:r>
    </w:p>
    <w:p w14:paraId="5B14961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 w14:paraId="0D0E765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 w14:paraId="5320271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桔园镇人民政府        </w:t>
      </w:r>
    </w:p>
    <w:p w14:paraId="0D1D640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right"/>
        <w:textAlignment w:val="auto"/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2026年1月21日       </w:t>
      </w:r>
    </w:p>
    <w:p w14:paraId="69D03B80"/>
    <w:sectPr>
      <w:footerReference r:id="rId5" w:type="first"/>
      <w:footerReference r:id="rId3" w:type="default"/>
      <w:footerReference r:id="rId4" w:type="even"/>
      <w:pgSz w:w="11906" w:h="16838"/>
      <w:pgMar w:top="1701" w:right="1531" w:bottom="158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2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楷体_GB2312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0415E7">
    <w:pPr>
      <w:pStyle w:val="2"/>
      <w:jc w:val="right"/>
      <w:rPr>
        <w:rFonts w:ascii="宋体" w:hAnsi="宋体" w:eastAsia="宋体"/>
        <w:sz w:val="28"/>
        <w:szCs w:val="28"/>
      </w:rPr>
    </w:pPr>
  </w:p>
  <w:p w14:paraId="2A948129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624C65">
    <w:pPr>
      <w:pStyle w:val="2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4286FF0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 xml:space="preserve"> 4 -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 w14:paraId="35065E83">
                          <w:pP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pMyU4AgAAb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e6kzJTgCAABvBAAADgAAAAAAAAABACAAAAAfAQAAZHJzL2Uyb0RvYy54&#10;bWxQSwUGAAAAAAYABgBZAQAAyQ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286FF0">
                    <w:pPr>
                      <w:pStyle w:val="2"/>
                      <w:rPr>
                        <w:rFonts w:ascii="宋体" w:hAnsi="宋体" w:eastAsia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 xml:space="preserve"> 4 -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</w:p>
                  <w:p w14:paraId="35065E83">
                    <w:pPr>
                      <w:rPr>
                        <w:rFonts w:ascii="宋体" w:hAnsi="宋体" w:eastAsia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E1AE4D4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BF1CCF"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57530" cy="25781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7530" cy="2578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7CDC0C7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11 -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 w14:paraId="52856850"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0.3pt;width:43.9pt;mso-position-horizontal:outside;mso-position-horizontal-relative:margin;z-index:251660288;mso-width-relative:page;mso-height-relative:page;" filled="f" stroked="f" coordsize="21600,21600" o:gfxdata="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KYLG+0wAAAAMBAAAPAAAAAAAAAAEAIAAAACIAAABkcnMvZG93bnJldi54&#10;bWxQSwECFAAUAAAACACHTuJADt1urzgCAABjBAAADgAAAAAAAAABACAAAAAiAQAAZHJzL2Uyb0Rv&#10;Yy54bWxQSwUGAAAAAAYABgBZAQAAzAUAAAAA&#10;">
              <v:path/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07CDC0C7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11 -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  <w:p w14:paraId="52856850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  <w:p w14:paraId="7BB3C55B">
    <w:pPr>
      <w:pStyle w:val="2"/>
    </w:pPr>
    <w:r>
      <w:object>
        <v:shape id="_x0000_i1025" o:spt="75" type="#_x0000_t75" style="height:660.75pt;width:443.4pt;" o:ole="t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Document.12" ShapeID="_x0000_i1025" DrawAspect="Content" ObjectID="_1468075725" r:id="rId1">
          <o:LockedField>false</o:LockedField>
        </o:OLEObject>
      </w:obje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E44E3A"/>
    <w:rsid w:val="21E4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e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2026-01-21T14:56:00Z</dcterms:created>
  <dc:creator>碎影清辉</dc:creator>
  <cp:lastModifiedBy>碎影清辉</cp:lastModifiedBy>
  <dcterms:modified xsi:type="dcterms:W3CDTF">2026-01-21T14:57:14Z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578F1569C3EE4C80821DD9481D2CD0E2_11</vt:lpwstr>
  </property>
  <property fmtid="{D5CDD505-2E9C-101B-9397-08002B2CF9AE}" pid="4" name="KSOTemplateDocerSaveRecord">
    <vt:lpwstr>eyJoZGlkIjoiMDJhZTJiY2U3NTg5YjllM2JlMDU2MzRlNTI5MTA3MjYiLCJ1c2VySWQiOiIxOTI4ODQ2MDMifQ==</vt:lpwstr>
  </property>
</Properties>
</file>