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 w:cs="宋体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城固县医疗保障局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黑体" w:eastAsia="方正小标宋简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政府信息公开工作年度报告</w:t>
      </w:r>
    </w:p>
    <w:p>
      <w:pPr>
        <w:ind w:firstLine="1084" w:firstLineChars="300"/>
        <w:rPr>
          <w:rFonts w:ascii="黑体" w:hAnsi="黑体" w:eastAsia="黑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总体情况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righ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县医保局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高度重视政府信息公开工作，拓宽信息公开渠道，全面解读医保政策，及时回应社会关切，大力提升政府信息公开工作水平。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主动公开。紧紧围绕县委、县政府中心工作，依托城固县人民政府网站和城固县医疗保障局微信公众号等平台，公开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医保工作动态、政策法规、重点工作等40余期。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（二）依申请公开。2023年，我局未收到政府信息公开申请。全年未发生因政府信息公开提请的行政复议或行政诉讼。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（三）政府信息管理。健全政府信息公开管理制度，结合年度工作重点，完善政府信息主动公开目录，及时进行动态更新调整，及时准确地公开政府信息。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四）政府信息公开平台建设。依托县政府网站和局微信公众号及时发布医疗保障政策规定，做好政策解读答疑工作，为参保企业和群众提供政策引导服务，发挥政务新媒体在推进政务公开等领域的重要作用，坚持多渠道发声，积极响应群众对医保工作的热切期待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（五）监督保障。规范信息上传流程，明确分管领导及具体责任人，严格按照三审三校”要求做好审核，增强政务公开实效，保障人民群众权利。</w:t>
      </w:r>
    </w:p>
    <w:p>
      <w:pPr>
        <w:widowControl/>
        <w:shd w:val="clear" w:color="auto" w:fill="FFFFFF"/>
        <w:spacing w:after="240" w:line="351" w:lineRule="atLeast"/>
        <w:ind w:firstLine="48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6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271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制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发件数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本年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widowControl/>
        <w:shd w:val="clear" w:color="auto" w:fill="FFFFFF"/>
        <w:spacing w:after="240" w:line="351" w:lineRule="atLeast"/>
        <w:ind w:firstLine="48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p>
      <w:pPr>
        <w:widowControl/>
        <w:shd w:val="clear" w:color="auto" w:fill="FFFFFF"/>
        <w:spacing w:after="240" w:line="351" w:lineRule="atLeast"/>
        <w:rPr>
          <w:rFonts w:ascii="宋体" w:hAnsi="宋体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936"/>
        <w:gridCol w:w="44"/>
        <w:gridCol w:w="2228"/>
        <w:gridCol w:w="576"/>
        <w:gridCol w:w="739"/>
        <w:gridCol w:w="739"/>
        <w:gridCol w:w="793"/>
        <w:gridCol w:w="941"/>
        <w:gridCol w:w="696"/>
        <w:gridCol w:w="6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5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516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5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9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5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7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申请人无正当理由逾期不补证、行政机关不再处理其政府信息公开申请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申请人逾期未按收费通要求缴纳费用、行政机关不再处理其政府信息公开申请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390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widowControl/>
        <w:shd w:val="clear" w:color="auto" w:fill="FFFFFF"/>
        <w:spacing w:line="351" w:lineRule="atLeast"/>
        <w:ind w:firstLine="48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601"/>
        <w:gridCol w:w="601"/>
        <w:gridCol w:w="601"/>
        <w:gridCol w:w="654"/>
        <w:gridCol w:w="576"/>
        <w:gridCol w:w="604"/>
        <w:gridCol w:w="604"/>
        <w:gridCol w:w="604"/>
        <w:gridCol w:w="604"/>
        <w:gridCol w:w="604"/>
        <w:gridCol w:w="604"/>
        <w:gridCol w:w="604"/>
        <w:gridCol w:w="605"/>
        <w:gridCol w:w="6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widowControl/>
        <w:shd w:val="clear" w:color="auto" w:fill="FFFFFF"/>
        <w:spacing w:line="351" w:lineRule="atLeast"/>
        <w:jc w:val="center"/>
        <w:rPr>
          <w:rFonts w:ascii="宋体" w:hAnsi="宋体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2023年，县医保局较好的完成了年度政府信息公开各项工作任务，但在医保政策宣传解读上还需进一步加强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下一步，围绕群众关注度高的热点医保政策知识，依托县政府网站、微信公众号、基层医保服务站等信息公开平台，深入做好医保政策宣传解读，及时主动回应群众医保关切，不断提升宣传覆盖面和政策知晓率。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其他需要报告的事项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县医保局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暂无其他应报告的事项</w:t>
      </w:r>
    </w:p>
    <w:sectPr>
      <w:footerReference r:id="rId5" w:type="first"/>
      <w:footerReference r:id="rId3" w:type="default"/>
      <w:footerReference r:id="rId4" w:type="even"/>
      <w:pgSz w:w="11906" w:h="16838"/>
      <w:pgMar w:top="1531" w:right="1701" w:bottom="1531" w:left="1701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8542563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3"/>
          <w:jc w:val="right"/>
          <w:rPr>
            <w:rFonts w:ascii="仿宋_GB2312" w:eastAsia="仿宋_GB2312"/>
            <w:sz w:val="28"/>
            <w:szCs w:val="28"/>
          </w:rPr>
        </w:pPr>
      </w:p>
    </w:sdtContent>
  </w:sdt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8D3E70"/>
    <w:multiLevelType w:val="singleLevel"/>
    <w:tmpl w:val="FD8D3E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61E6E9"/>
    <w:multiLevelType w:val="singleLevel"/>
    <w:tmpl w:val="4B61E6E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E40DAF2"/>
    <w:multiLevelType w:val="singleLevel"/>
    <w:tmpl w:val="6E40DAF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lN2Y2MDI1NTUyMmRmOThhMjQ3YTVmMzA0Mjc0OWYifQ=="/>
  </w:docVars>
  <w:rsids>
    <w:rsidRoot w:val="72112FEC"/>
    <w:rsid w:val="0000559D"/>
    <w:rsid w:val="000163B8"/>
    <w:rsid w:val="00075EFE"/>
    <w:rsid w:val="00086465"/>
    <w:rsid w:val="00096405"/>
    <w:rsid w:val="000B7B4F"/>
    <w:rsid w:val="000C2EF0"/>
    <w:rsid w:val="00103C58"/>
    <w:rsid w:val="001069F1"/>
    <w:rsid w:val="001124AE"/>
    <w:rsid w:val="0011756F"/>
    <w:rsid w:val="0012191C"/>
    <w:rsid w:val="00132212"/>
    <w:rsid w:val="00134D72"/>
    <w:rsid w:val="00140BD2"/>
    <w:rsid w:val="00157514"/>
    <w:rsid w:val="001659E5"/>
    <w:rsid w:val="00182766"/>
    <w:rsid w:val="001907C5"/>
    <w:rsid w:val="001A4DFF"/>
    <w:rsid w:val="001C0DE4"/>
    <w:rsid w:val="00226CC7"/>
    <w:rsid w:val="00240130"/>
    <w:rsid w:val="0025480A"/>
    <w:rsid w:val="00264FC9"/>
    <w:rsid w:val="00271F57"/>
    <w:rsid w:val="002B07CD"/>
    <w:rsid w:val="002E3177"/>
    <w:rsid w:val="002F60E9"/>
    <w:rsid w:val="00312958"/>
    <w:rsid w:val="00313F1D"/>
    <w:rsid w:val="0033304D"/>
    <w:rsid w:val="00347CB4"/>
    <w:rsid w:val="00352633"/>
    <w:rsid w:val="003570EF"/>
    <w:rsid w:val="00383033"/>
    <w:rsid w:val="003954FF"/>
    <w:rsid w:val="003A14F2"/>
    <w:rsid w:val="003B600E"/>
    <w:rsid w:val="003E22C3"/>
    <w:rsid w:val="00402227"/>
    <w:rsid w:val="0042659F"/>
    <w:rsid w:val="0044062C"/>
    <w:rsid w:val="004A2EE8"/>
    <w:rsid w:val="004A50BA"/>
    <w:rsid w:val="004B4C30"/>
    <w:rsid w:val="004B60E4"/>
    <w:rsid w:val="004C5B58"/>
    <w:rsid w:val="004E62AB"/>
    <w:rsid w:val="0052367F"/>
    <w:rsid w:val="005522EC"/>
    <w:rsid w:val="005566F8"/>
    <w:rsid w:val="0056763F"/>
    <w:rsid w:val="005922A8"/>
    <w:rsid w:val="005B5FD9"/>
    <w:rsid w:val="005B7ED2"/>
    <w:rsid w:val="006141A9"/>
    <w:rsid w:val="00631F7E"/>
    <w:rsid w:val="00637EE6"/>
    <w:rsid w:val="00673D6D"/>
    <w:rsid w:val="0067718E"/>
    <w:rsid w:val="006876C3"/>
    <w:rsid w:val="006925CD"/>
    <w:rsid w:val="006A0860"/>
    <w:rsid w:val="006B7D00"/>
    <w:rsid w:val="007061AF"/>
    <w:rsid w:val="00727EAB"/>
    <w:rsid w:val="0073011E"/>
    <w:rsid w:val="0073120C"/>
    <w:rsid w:val="007409B8"/>
    <w:rsid w:val="0078311E"/>
    <w:rsid w:val="007959D5"/>
    <w:rsid w:val="007A1C3B"/>
    <w:rsid w:val="007A2137"/>
    <w:rsid w:val="007B2ACA"/>
    <w:rsid w:val="007D095C"/>
    <w:rsid w:val="007D712D"/>
    <w:rsid w:val="0080405E"/>
    <w:rsid w:val="00820833"/>
    <w:rsid w:val="00825733"/>
    <w:rsid w:val="00862509"/>
    <w:rsid w:val="008648F3"/>
    <w:rsid w:val="00873118"/>
    <w:rsid w:val="00877BD5"/>
    <w:rsid w:val="008A03A0"/>
    <w:rsid w:val="008B17E2"/>
    <w:rsid w:val="008B1C76"/>
    <w:rsid w:val="008C7F4B"/>
    <w:rsid w:val="008E14C2"/>
    <w:rsid w:val="008F27A6"/>
    <w:rsid w:val="00946FDE"/>
    <w:rsid w:val="00952338"/>
    <w:rsid w:val="009631FF"/>
    <w:rsid w:val="009A2559"/>
    <w:rsid w:val="009B3B30"/>
    <w:rsid w:val="009C2CF4"/>
    <w:rsid w:val="009C4882"/>
    <w:rsid w:val="009F740B"/>
    <w:rsid w:val="00A136B6"/>
    <w:rsid w:val="00A16634"/>
    <w:rsid w:val="00A3469A"/>
    <w:rsid w:val="00A460F6"/>
    <w:rsid w:val="00A77717"/>
    <w:rsid w:val="00A968C4"/>
    <w:rsid w:val="00AA054C"/>
    <w:rsid w:val="00AA6F6B"/>
    <w:rsid w:val="00AB10A6"/>
    <w:rsid w:val="00AF0EB4"/>
    <w:rsid w:val="00B46E89"/>
    <w:rsid w:val="00B94A66"/>
    <w:rsid w:val="00BA144B"/>
    <w:rsid w:val="00BD1347"/>
    <w:rsid w:val="00BD3FE6"/>
    <w:rsid w:val="00BE374F"/>
    <w:rsid w:val="00C05FD2"/>
    <w:rsid w:val="00C11BDE"/>
    <w:rsid w:val="00C207E8"/>
    <w:rsid w:val="00C34401"/>
    <w:rsid w:val="00C43211"/>
    <w:rsid w:val="00C8676B"/>
    <w:rsid w:val="00CB2AEF"/>
    <w:rsid w:val="00CB5CD8"/>
    <w:rsid w:val="00CB6B28"/>
    <w:rsid w:val="00CC2E3D"/>
    <w:rsid w:val="00CD0FD6"/>
    <w:rsid w:val="00CD2337"/>
    <w:rsid w:val="00CD7832"/>
    <w:rsid w:val="00CF1453"/>
    <w:rsid w:val="00D126A2"/>
    <w:rsid w:val="00D6528D"/>
    <w:rsid w:val="00D7143B"/>
    <w:rsid w:val="00DC338E"/>
    <w:rsid w:val="00DD2C0B"/>
    <w:rsid w:val="00DD4846"/>
    <w:rsid w:val="00DE2CA2"/>
    <w:rsid w:val="00E35BC1"/>
    <w:rsid w:val="00E42399"/>
    <w:rsid w:val="00E424C8"/>
    <w:rsid w:val="00E5486E"/>
    <w:rsid w:val="00E55C23"/>
    <w:rsid w:val="00E902D4"/>
    <w:rsid w:val="00EA0A87"/>
    <w:rsid w:val="00EB5930"/>
    <w:rsid w:val="00ED0453"/>
    <w:rsid w:val="00EF7223"/>
    <w:rsid w:val="00F02967"/>
    <w:rsid w:val="00F31122"/>
    <w:rsid w:val="00F82C58"/>
    <w:rsid w:val="00F91FFC"/>
    <w:rsid w:val="0730075A"/>
    <w:rsid w:val="0B1C3A38"/>
    <w:rsid w:val="108F25B6"/>
    <w:rsid w:val="20EC5803"/>
    <w:rsid w:val="2CE251B7"/>
    <w:rsid w:val="39953718"/>
    <w:rsid w:val="45D95AA6"/>
    <w:rsid w:val="49584F34"/>
    <w:rsid w:val="4B463A13"/>
    <w:rsid w:val="602C6627"/>
    <w:rsid w:val="69737151"/>
    <w:rsid w:val="6CA125CA"/>
    <w:rsid w:val="719170B1"/>
    <w:rsid w:val="72112FEC"/>
    <w:rsid w:val="79F4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autoRedefine/>
    <w:qFormat/>
    <w:uiPriority w:val="0"/>
    <w:rPr>
      <w:i/>
      <w:iCs/>
    </w:rPr>
  </w:style>
  <w:style w:type="character" w:customStyle="1" w:styleId="9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2330</Words>
  <Characters>2365</Characters>
  <Lines>9</Lines>
  <Paragraphs>2</Paragraphs>
  <TotalTime>3</TotalTime>
  <ScaleCrop>false</ScaleCrop>
  <LinksUpToDate>false</LinksUpToDate>
  <CharactersWithSpaces>2400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2020-01-08T08:27:00Z</dcterms:created>
  <dc:creator>Administrator</dc:creator>
  <cp:lastModifiedBy>天地男儿</cp:lastModifiedBy>
  <cp:lastPrinted>2023-01-28T09:00:00Z</cp:lastPrinted>
  <dcterms:modified xsi:type="dcterms:W3CDTF">2024-01-29T07:44:39Z</dcterms:modified>
  <cp:revision>271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5E1B5C0D4DA64166AC869D2DA8BDED8A_13</vt:lpwstr>
  </property>
</Properties>
</file>