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0C18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城固县城市管理局</w:t>
      </w:r>
    </w:p>
    <w:p w14:paraId="012C2BE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年政府信息公开工作年度报告</w:t>
      </w:r>
    </w:p>
    <w:p w14:paraId="587A8D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48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</w:p>
    <w:p w14:paraId="1A2741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117DE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根据《中华人民共和国政府信息公开条例》（以下简称《条例》）的规定，现将城固县城市管理局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  <w:t>2024年政府信息公开工作情况报告如下：</w:t>
      </w:r>
    </w:p>
    <w:p w14:paraId="25FD6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333333"/>
          <w:kern w:val="0"/>
          <w:sz w:val="32"/>
          <w:szCs w:val="32"/>
        </w:rPr>
        <w:t>（一）主动公开。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年，先后通过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文化艺术报、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汉中日报、城固县人民政府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门户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网站、城固党建、城固发布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、城固县城市管理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微信公众号等媒体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网站平台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主动公开信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息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175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条，主要内容包括城市管理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动态、队伍建设、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党风廉政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建设等。</w:t>
      </w:r>
    </w:p>
    <w:p w14:paraId="5F736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333333"/>
          <w:kern w:val="0"/>
          <w:sz w:val="32"/>
          <w:szCs w:val="32"/>
        </w:rPr>
        <w:t>（二）申请公开。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年度我局未收到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。</w:t>
      </w:r>
    </w:p>
    <w:p w14:paraId="3FDD8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3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楷体_GB2312" w:hAnsi="楷体_GB2312" w:eastAsia="楷体_GB2312" w:cs="楷体_GB2312"/>
          <w:b/>
          <w:bCs w:val="0"/>
          <w:color w:val="333333"/>
          <w:kern w:val="0"/>
          <w:sz w:val="32"/>
          <w:szCs w:val="32"/>
        </w:rPr>
        <w:t>（三）政府信息管理。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健全完善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政府信息公开工作制度，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认真落实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信息发布“三审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三校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”制度和保密审查制度，对公开的信息严格审核把关，不断提高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公开的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质量。</w:t>
      </w:r>
    </w:p>
    <w:p w14:paraId="53A20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333333"/>
          <w:kern w:val="0"/>
          <w:sz w:val="32"/>
          <w:szCs w:val="32"/>
        </w:rPr>
        <w:t>（四）平台建设。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  <w:t>2024年，“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城固县城市管理局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微信公众号发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推文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highlight w:val="none"/>
          <w:lang w:val="en-US" w:eastAsia="zh-CN"/>
        </w:rPr>
        <w:t>162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篇、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关注人数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highlight w:val="none"/>
          <w:lang w:val="en-US" w:eastAsia="zh-CN"/>
        </w:rPr>
        <w:t>714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人，发布内容为最新政策、法律法规、工作动态、安全常识等。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公众号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专人维护、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定期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更新。</w:t>
      </w:r>
    </w:p>
    <w:p w14:paraId="3FA7D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333333"/>
          <w:kern w:val="0"/>
          <w:sz w:val="32"/>
          <w:szCs w:val="32"/>
        </w:rPr>
        <w:t>（五）监督保障。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实行政府信息公开“谁发布，谁负责；谁审核，谁负责；谁主管，谁负责”的原则，信息公开前要经过股室负责人、分管领导审核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lang w:eastAsia="zh-CN"/>
        </w:rPr>
        <w:t>、主要领导审签的原则，确保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  <w:t>政府信息公开的权威性和规范性。</w:t>
      </w:r>
    </w:p>
    <w:p w14:paraId="1E62DB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79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9"/>
        <w:gridCol w:w="1902"/>
        <w:gridCol w:w="1289"/>
        <w:gridCol w:w="1910"/>
      </w:tblGrid>
      <w:tr w14:paraId="4F767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B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 w14:paraId="09958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F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E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制发件数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本年</w:t>
            </w:r>
          </w:p>
          <w:p w14:paraId="4CA6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废止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件数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 w14:paraId="39E7D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14:paraId="66FC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B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C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085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9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14:paraId="0B0FF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1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663AC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1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9609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14:paraId="43CC0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1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70438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</w:tr>
      <w:tr w14:paraId="050F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A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 w14:paraId="0CF4C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9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14:paraId="68DAA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3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 w14:paraId="714E0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36.6762</w:t>
            </w:r>
          </w:p>
        </w:tc>
      </w:tr>
    </w:tbl>
    <w:p w14:paraId="61DA4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2"/>
        <w:gridCol w:w="2598"/>
        <w:gridCol w:w="360"/>
        <w:gridCol w:w="664"/>
        <w:gridCol w:w="750"/>
        <w:gridCol w:w="807"/>
        <w:gridCol w:w="965"/>
        <w:gridCol w:w="707"/>
        <w:gridCol w:w="692"/>
      </w:tblGrid>
      <w:tr w14:paraId="2CC6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申请人情况</w:t>
            </w:r>
          </w:p>
        </w:tc>
      </w:tr>
      <w:tr w14:paraId="3D619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CB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8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7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E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</w:tr>
      <w:tr w14:paraId="34244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0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D7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C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6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19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4B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2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 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E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51BCD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A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 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A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6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51B18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4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0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A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5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 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76273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B8E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8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8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F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407D7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2FF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C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（三）不予</w:t>
            </w:r>
          </w:p>
          <w:p w14:paraId="5667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公开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D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C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7804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30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CF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7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F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4931C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A1D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C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A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6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2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B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1B90D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6A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B6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4.保护第三方合法权益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4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0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2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0C2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EAB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95E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7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E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6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2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6D0A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D3F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3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6.属于四类过程性信息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A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3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136F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44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181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A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7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4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8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F1B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12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F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C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8.属于行政查询事项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5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A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E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0AF68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BE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B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（四）无法</w:t>
            </w:r>
          </w:p>
          <w:p w14:paraId="6346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提供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2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1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2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081C8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11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73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4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8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5E8D3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9D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9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3.补正后申请内容仍不明确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3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E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5CD4B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5F73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三、</w:t>
            </w:r>
          </w:p>
          <w:p w14:paraId="78CE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本年度办理结果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（五）不予</w:t>
            </w:r>
          </w:p>
          <w:p w14:paraId="1427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处理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1.信访举报投诉类申请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0 </w:t>
            </w:r>
          </w:p>
        </w:tc>
      </w:tr>
      <w:tr w14:paraId="3383A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554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A6A1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E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5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446E2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1FD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792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3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9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232BB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8BE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E43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9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61BE4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A12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238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7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F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6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8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26002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516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EE4A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（六）</w:t>
            </w:r>
          </w:p>
          <w:p w14:paraId="2A54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其他</w:t>
            </w:r>
          </w:p>
          <w:p w14:paraId="598D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处理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C8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1.申请人无正当理由逾期不补证、行政机关不再处理其政府信息公开申请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5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0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B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7FAEA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9E6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5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52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2.申请人逾期未按收费通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要求缴纳费用、行政机关不再处理其政府信息公开申请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14:paraId="333C9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2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CC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3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A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E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6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C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3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43F3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1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8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A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5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</w:tbl>
    <w:p w14:paraId="261E39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8" w:lineRule="exact"/>
        <w:ind w:firstLine="64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D87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6FA1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1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C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复议后起诉</w:t>
            </w:r>
          </w:p>
        </w:tc>
      </w:tr>
      <w:tr w14:paraId="5E2C7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7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D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EF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A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5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1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7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A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F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EA4D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B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A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4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A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7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4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0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</w:tbl>
    <w:p w14:paraId="6D3A96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 w14:paraId="0CE188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年，县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城市管理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局政府信息公开工作取得了一定成效，但也存在一些薄弱环节，主要表现在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主动公开信息的质量仍需提高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二是公开信息的及时性、全面性仍需提高。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下一步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我局将着重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从以下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</w:rPr>
        <w:t>个方面进行改进：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一是认真落实政府信息公开保障措施，加强监督、检查及考核工作；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是拓展信息公开渠道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充分利用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新媒体对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  <w:t>动态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进行公开，让更多群众了解城市管理工作、支持城市管理工作、参与城市管理工作。</w:t>
      </w:r>
    </w:p>
    <w:p w14:paraId="64DFB5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六、其他需要报告的事项</w:t>
      </w:r>
    </w:p>
    <w:p w14:paraId="3ECE7D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本年度不存在收取信息处理费的情况，也没有其他需要报告的情况。</w:t>
      </w:r>
    </w:p>
    <w:p w14:paraId="4C9A6B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</w:pPr>
    </w:p>
    <w:p w14:paraId="069D9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 w14:paraId="39D5F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 w14:paraId="324E1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 w14:paraId="2A997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eastAsia="zh-CN"/>
        </w:rPr>
        <w:t>城固县城市管理局</w:t>
      </w:r>
    </w:p>
    <w:p w14:paraId="65FC0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>2025年1月22日</w:t>
      </w:r>
    </w:p>
    <w:sectPr>
      <w:footerReference r:id="rId3" w:type="default"/>
      <w:pgSz w:w="11906" w:h="16838"/>
      <w:pgMar w:top="2154" w:right="1417" w:bottom="2041" w:left="1417" w:header="851" w:footer="1531" w:gutter="17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FE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BA59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BA59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WRiNTE4NDZmMjE2ZDRlZTQ0MWQyYWZlZTI5OWQifQ=="/>
  </w:docVars>
  <w:rsids>
    <w:rsidRoot w:val="72112FEC"/>
    <w:rsid w:val="00036690"/>
    <w:rsid w:val="0006567B"/>
    <w:rsid w:val="00097A39"/>
    <w:rsid w:val="000A3364"/>
    <w:rsid w:val="000B7E73"/>
    <w:rsid w:val="00112262"/>
    <w:rsid w:val="00114668"/>
    <w:rsid w:val="0015464D"/>
    <w:rsid w:val="00184E76"/>
    <w:rsid w:val="00186500"/>
    <w:rsid w:val="002032F9"/>
    <w:rsid w:val="002B159C"/>
    <w:rsid w:val="002C075D"/>
    <w:rsid w:val="002F4413"/>
    <w:rsid w:val="00364FB3"/>
    <w:rsid w:val="003E7DFB"/>
    <w:rsid w:val="00441E8A"/>
    <w:rsid w:val="004849C9"/>
    <w:rsid w:val="004962AC"/>
    <w:rsid w:val="0059336C"/>
    <w:rsid w:val="005C7A91"/>
    <w:rsid w:val="005E0D8B"/>
    <w:rsid w:val="00613ECA"/>
    <w:rsid w:val="00773525"/>
    <w:rsid w:val="007D24FA"/>
    <w:rsid w:val="007F720A"/>
    <w:rsid w:val="008019F0"/>
    <w:rsid w:val="008D5D54"/>
    <w:rsid w:val="00907DD0"/>
    <w:rsid w:val="009216ED"/>
    <w:rsid w:val="009836F0"/>
    <w:rsid w:val="009C13F2"/>
    <w:rsid w:val="009C7B5C"/>
    <w:rsid w:val="00A171C0"/>
    <w:rsid w:val="00A920FB"/>
    <w:rsid w:val="00AC5FE2"/>
    <w:rsid w:val="00AD0C70"/>
    <w:rsid w:val="00B26367"/>
    <w:rsid w:val="00BE2ABE"/>
    <w:rsid w:val="00C1129E"/>
    <w:rsid w:val="00C40549"/>
    <w:rsid w:val="00C70B05"/>
    <w:rsid w:val="00D3530C"/>
    <w:rsid w:val="00D36E15"/>
    <w:rsid w:val="00D627B1"/>
    <w:rsid w:val="00D8347E"/>
    <w:rsid w:val="00D9699B"/>
    <w:rsid w:val="00E67D8B"/>
    <w:rsid w:val="00E94753"/>
    <w:rsid w:val="00EC7635"/>
    <w:rsid w:val="00EF775A"/>
    <w:rsid w:val="00FA761B"/>
    <w:rsid w:val="00FB2F0A"/>
    <w:rsid w:val="00FC25DD"/>
    <w:rsid w:val="00FD57E1"/>
    <w:rsid w:val="01CE6CAB"/>
    <w:rsid w:val="02194744"/>
    <w:rsid w:val="11166833"/>
    <w:rsid w:val="11891E48"/>
    <w:rsid w:val="13910FC4"/>
    <w:rsid w:val="15477AAA"/>
    <w:rsid w:val="196655E4"/>
    <w:rsid w:val="19E82DA2"/>
    <w:rsid w:val="1F7D429F"/>
    <w:rsid w:val="22D33437"/>
    <w:rsid w:val="24B148C0"/>
    <w:rsid w:val="256F6382"/>
    <w:rsid w:val="2B386221"/>
    <w:rsid w:val="2CE251B7"/>
    <w:rsid w:val="38526AFA"/>
    <w:rsid w:val="388316BB"/>
    <w:rsid w:val="3890033F"/>
    <w:rsid w:val="3A8918CE"/>
    <w:rsid w:val="4191646C"/>
    <w:rsid w:val="43F45117"/>
    <w:rsid w:val="4E9723C1"/>
    <w:rsid w:val="500068AD"/>
    <w:rsid w:val="510873A4"/>
    <w:rsid w:val="572114D8"/>
    <w:rsid w:val="5C8B1AEC"/>
    <w:rsid w:val="5D096E6C"/>
    <w:rsid w:val="5D88579D"/>
    <w:rsid w:val="602C6627"/>
    <w:rsid w:val="60E24467"/>
    <w:rsid w:val="6BD62E96"/>
    <w:rsid w:val="7115631D"/>
    <w:rsid w:val="713B2828"/>
    <w:rsid w:val="72112FEC"/>
    <w:rsid w:val="741F0CED"/>
    <w:rsid w:val="743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ing 1 Char"/>
    <w:basedOn w:val="7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1579</Words>
  <Characters>1632</Characters>
  <Lines>0</Lines>
  <Paragraphs>0</Paragraphs>
  <TotalTime>209</TotalTime>
  <ScaleCrop>false</ScaleCrop>
  <LinksUpToDate>false</LinksUpToDate>
  <CharactersWithSpaces>1637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2022-01-24T01:35:00Z</dcterms:created>
  <dc:creator>Administrator</dc:creator>
  <cp:lastModifiedBy>企业用户_658448856</cp:lastModifiedBy>
  <cp:lastPrinted>2024-01-30T03:29:00Z</cp:lastPrinted>
  <dcterms:modified xsi:type="dcterms:W3CDTF">2025-01-23T07:22:37Z</dcterms:modified>
  <dc:title>城固县城市管理局2020年政府信息公开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D49BE76486AC4C308D029BDE97CEAB9E_13</vt:lpwstr>
  </property>
  <property fmtid="{D5CDD505-2E9C-101B-9397-08002B2CF9AE}" pid="4" name="KSOTemplateDocerSaveRecord">
    <vt:lpwstr>eyJoZGlkIjoiMmEzYzU5MDM3MmQwNWRhMGRjOGM3NWI1ZjM0MTE4MWYiLCJ1c2VySWQiOiIxNjQ2NDYzNDYwIn0=</vt:lpwstr>
  </property>
</Properties>
</file>