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小标宋简体" w:hAnsi="宋体" w:eastAsia="方正小标宋简体" w:cs="宋体"/>
          <w:b/>
          <w:bCs/>
          <w:color w:val="333333"/>
          <w:kern w:val="0"/>
          <w:sz w:val="44"/>
          <w:szCs w:val="44"/>
          <w:lang w:val="en-US" w:eastAsia="zh-CN"/>
        </w:rPr>
      </w:pPr>
      <w:r>
        <w:rPr>
          <w:rFonts w:hint="eastAsia" w:ascii="黑体" w:hAnsi="黑体" w:eastAsia="黑体" w:cs="宋体"/>
          <w:color w:val="333333"/>
          <w:kern w:val="0"/>
          <w:sz w:val="32"/>
          <w:szCs w:val="32"/>
          <w:lang w:val="en-US" w:eastAsia="zh-CN"/>
        </w:rPr>
        <w:t xml:space="preserve">             </w:t>
      </w:r>
      <w:bookmarkStart w:id="0" w:name="_GoBack"/>
      <w:bookmarkEnd w:id="0"/>
      <w:r>
        <w:rPr>
          <w:rFonts w:hint="eastAsia" w:ascii="黑体" w:hAnsi="黑体" w:eastAsia="黑体" w:cs="宋体"/>
          <w:color w:val="333333"/>
          <w:kern w:val="0"/>
          <w:sz w:val="32"/>
          <w:szCs w:val="32"/>
          <w:lang w:val="en-US" w:eastAsia="zh-CN"/>
        </w:rPr>
        <w:t xml:space="preserve"> </w:t>
      </w:r>
      <w:r>
        <w:rPr>
          <w:rFonts w:hint="eastAsia" w:ascii="方正小标宋简体" w:hAnsi="宋体" w:eastAsia="方正小标宋简体" w:cs="宋体"/>
          <w:b/>
          <w:bCs/>
          <w:color w:val="333333"/>
          <w:kern w:val="0"/>
          <w:sz w:val="44"/>
          <w:szCs w:val="44"/>
          <w:lang w:val="en-US" w:eastAsia="zh-CN"/>
        </w:rPr>
        <w:t>城固县经济协作中心</w:t>
      </w:r>
    </w:p>
    <w:p>
      <w:pPr>
        <w:jc w:val="center"/>
        <w:rPr>
          <w:rFonts w:ascii="方正小标宋简体" w:hAnsi="黑体" w:eastAsia="方正小标宋简体" w:cs="宋体"/>
          <w:b/>
          <w:bCs/>
          <w:color w:val="333333"/>
          <w:kern w:val="0"/>
          <w:sz w:val="44"/>
          <w:szCs w:val="44"/>
        </w:rPr>
      </w:pPr>
      <w:r>
        <w:rPr>
          <w:rFonts w:hint="eastAsia" w:ascii="方正小标宋简体" w:hAnsi="宋体" w:eastAsia="方正小标宋简体" w:cs="宋体"/>
          <w:b/>
          <w:bCs/>
          <w:color w:val="333333"/>
          <w:kern w:val="0"/>
          <w:sz w:val="44"/>
          <w:szCs w:val="44"/>
          <w:lang w:val="en-US" w:eastAsia="zh-CN"/>
        </w:rPr>
        <w:t>2024年</w:t>
      </w:r>
      <w:r>
        <w:rPr>
          <w:rFonts w:hint="eastAsia" w:ascii="方正小标宋简体" w:hAnsi="宋体" w:eastAsia="方正小标宋简体" w:cs="宋体"/>
          <w:b/>
          <w:bCs/>
          <w:color w:val="333333"/>
          <w:kern w:val="0"/>
          <w:sz w:val="44"/>
          <w:szCs w:val="44"/>
        </w:rPr>
        <w:t>政府信息公开工作年度报告</w:t>
      </w:r>
    </w:p>
    <w:p>
      <w:pPr>
        <w:widowControl/>
        <w:shd w:val="clear" w:color="auto" w:fill="FFFFFF"/>
        <w:spacing w:line="600" w:lineRule="exact"/>
        <w:ind w:firstLine="640" w:firstLineChars="200"/>
        <w:rPr>
          <w:rFonts w:hint="eastAsia" w:ascii="仿宋_GB2312" w:hAnsi="Times New Roman" w:eastAsia="仿宋_GB2312" w:cs="Times New Roman"/>
          <w:kern w:val="21"/>
          <w:sz w:val="32"/>
          <w:szCs w:val="32"/>
        </w:rPr>
      </w:pPr>
    </w:p>
    <w:p>
      <w:pPr>
        <w:widowControl/>
        <w:shd w:val="clear" w:color="auto" w:fill="FFFFFF"/>
        <w:spacing w:line="600" w:lineRule="exact"/>
        <w:ind w:firstLine="640" w:firstLineChars="200"/>
        <w:rPr>
          <w:rFonts w:ascii="仿宋_GB2312" w:hAnsi="Times New Roman" w:eastAsia="仿宋_GB2312" w:cs="Times New Roman"/>
          <w:kern w:val="21"/>
          <w:sz w:val="32"/>
          <w:szCs w:val="32"/>
        </w:rPr>
      </w:pPr>
      <w:r>
        <w:rPr>
          <w:rFonts w:hint="eastAsia" w:ascii="仿宋_GB2312" w:hAnsi="Times New Roman" w:eastAsia="仿宋_GB2312" w:cs="Times New Roman"/>
          <w:kern w:val="21"/>
          <w:sz w:val="32"/>
          <w:szCs w:val="32"/>
        </w:rPr>
        <w:t>依据《中华人民共和国政府信息公开条例》(以下简称《条例》)第五十条规定，编制城固县</w:t>
      </w:r>
      <w:r>
        <w:rPr>
          <w:rFonts w:hint="eastAsia" w:ascii="仿宋_GB2312" w:hAnsi="Times New Roman" w:eastAsia="仿宋_GB2312" w:cs="Times New Roman"/>
          <w:kern w:val="21"/>
          <w:sz w:val="32"/>
          <w:szCs w:val="32"/>
          <w:lang w:val="en-US" w:eastAsia="zh-CN"/>
        </w:rPr>
        <w:t>经济协作中心</w:t>
      </w:r>
      <w:r>
        <w:rPr>
          <w:rFonts w:hint="eastAsia" w:ascii="仿宋_GB2312" w:hAnsi="Times New Roman" w:eastAsia="仿宋_GB2312" w:cs="Times New Roman"/>
          <w:kern w:val="21"/>
          <w:sz w:val="32"/>
          <w:szCs w:val="32"/>
        </w:rPr>
        <w:t>202</w:t>
      </w:r>
      <w:r>
        <w:rPr>
          <w:rFonts w:hint="eastAsia" w:ascii="仿宋_GB2312" w:hAnsi="Times New Roman" w:eastAsia="仿宋_GB2312" w:cs="Times New Roman"/>
          <w:kern w:val="21"/>
          <w:sz w:val="32"/>
          <w:szCs w:val="32"/>
          <w:lang w:val="en-US" w:eastAsia="zh-CN"/>
        </w:rPr>
        <w:t>4</w:t>
      </w:r>
      <w:r>
        <w:rPr>
          <w:rFonts w:hint="eastAsia" w:ascii="仿宋_GB2312" w:hAnsi="Times New Roman" w:eastAsia="仿宋_GB2312" w:cs="Times New Roman"/>
          <w:kern w:val="21"/>
          <w:sz w:val="32"/>
          <w:szCs w:val="32"/>
        </w:rPr>
        <w:t>年政府信息公开工作年度报告。本报告中所列数据统计期限自202</w:t>
      </w:r>
      <w:r>
        <w:rPr>
          <w:rFonts w:hint="eastAsia" w:ascii="仿宋_GB2312" w:hAnsi="Times New Roman" w:eastAsia="仿宋_GB2312" w:cs="Times New Roman"/>
          <w:kern w:val="21"/>
          <w:sz w:val="32"/>
          <w:szCs w:val="32"/>
          <w:lang w:val="en-US" w:eastAsia="zh-CN"/>
        </w:rPr>
        <w:t>4</w:t>
      </w:r>
      <w:r>
        <w:rPr>
          <w:rFonts w:hint="eastAsia" w:ascii="仿宋_GB2312" w:hAnsi="Times New Roman" w:eastAsia="仿宋_GB2312" w:cs="Times New Roman"/>
          <w:kern w:val="21"/>
          <w:sz w:val="32"/>
          <w:szCs w:val="32"/>
        </w:rPr>
        <w:t>年1月1日起至202</w:t>
      </w:r>
      <w:r>
        <w:rPr>
          <w:rFonts w:hint="eastAsia" w:ascii="仿宋_GB2312" w:hAnsi="Times New Roman" w:eastAsia="仿宋_GB2312" w:cs="Times New Roman"/>
          <w:kern w:val="21"/>
          <w:sz w:val="32"/>
          <w:szCs w:val="32"/>
          <w:lang w:val="en-US" w:eastAsia="zh-CN"/>
        </w:rPr>
        <w:t>4</w:t>
      </w:r>
      <w:r>
        <w:rPr>
          <w:rFonts w:hint="eastAsia" w:ascii="仿宋_GB2312" w:hAnsi="Times New Roman" w:eastAsia="仿宋_GB2312" w:cs="Times New Roman"/>
          <w:kern w:val="21"/>
          <w:sz w:val="32"/>
          <w:szCs w:val="32"/>
        </w:rPr>
        <w:t>年12月31日止。</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color w:val="333333"/>
          <w:kern w:val="0"/>
          <w:sz w:val="32"/>
          <w:szCs w:val="32"/>
          <w:shd w:val="clear" w:color="auto" w:fill="auto"/>
        </w:rPr>
      </w:pPr>
      <w:r>
        <w:rPr>
          <w:rFonts w:hint="eastAsia" w:ascii="黑体" w:hAnsi="黑体" w:eastAsia="黑体" w:cs="宋体"/>
          <w:color w:val="333333"/>
          <w:kern w:val="0"/>
          <w:sz w:val="32"/>
          <w:szCs w:val="32"/>
          <w:shd w:val="clear" w:color="auto" w:fill="auto"/>
        </w:rPr>
        <w:t>一、总体情况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333333"/>
          <w:kern w:val="0"/>
          <w:sz w:val="32"/>
          <w:szCs w:val="32"/>
          <w:lang w:val="en-US" w:eastAsia="zh-CN" w:bidi="ar"/>
        </w:rPr>
      </w:pPr>
      <w:r>
        <w:rPr>
          <w:rFonts w:hint="eastAsia" w:ascii="楷体_GB2312" w:hAnsi="楷体_GB2312" w:eastAsia="楷体_GB2312" w:cs="楷体_GB2312"/>
          <w:color w:val="333333"/>
          <w:kern w:val="0"/>
          <w:sz w:val="32"/>
          <w:szCs w:val="32"/>
          <w:lang w:val="en-US" w:eastAsia="zh-CN" w:bidi="ar"/>
        </w:rPr>
        <w:t>（一）主动公开情况。</w:t>
      </w:r>
      <w:r>
        <w:rPr>
          <w:rFonts w:hint="eastAsia" w:ascii="仿宋_GB2312" w:hAnsi="宋体" w:eastAsia="仿宋_GB2312" w:cs="仿宋_GB2312"/>
          <w:color w:val="333333"/>
          <w:kern w:val="0"/>
          <w:sz w:val="32"/>
          <w:szCs w:val="32"/>
          <w:lang w:val="en-US" w:eastAsia="zh-CN" w:bidi="ar"/>
        </w:rPr>
        <w:t>2024 年度，主动公开的信息主要包括：机构设置及职能、招商引资相关政策法规、重点项目、招商工作动态等。截止 2024 年 12 月 31 日，我中心在城固县人民政府门户网站主动公开信息4条、招商工作动态22期。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楷体_GB2312" w:hAnsi="楷体_GB2312" w:eastAsia="楷体_GB2312" w:cs="楷体_GB2312"/>
          <w:color w:val="333333"/>
          <w:kern w:val="0"/>
          <w:sz w:val="32"/>
          <w:szCs w:val="32"/>
          <w:lang w:val="en-US" w:eastAsia="zh-CN" w:bidi="ar"/>
        </w:rPr>
        <w:t>（二）依申请公开政府信息情况。</w:t>
      </w:r>
      <w:r>
        <w:rPr>
          <w:rFonts w:hint="eastAsia" w:ascii="仿宋_GB2312" w:hAnsi="宋体" w:eastAsia="仿宋_GB2312" w:cs="仿宋_GB2312"/>
          <w:color w:val="333333"/>
          <w:kern w:val="0"/>
          <w:sz w:val="32"/>
          <w:szCs w:val="32"/>
          <w:lang w:val="en-US" w:eastAsia="zh-CN" w:bidi="ar"/>
        </w:rPr>
        <w:t xml:space="preserve">2024年度，我中心未收到公民、法人及其他组织提交的政府信息公开申请；未发生因有关政府信息公开而引发的行政复议案和行政诉讼案。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楷体_GB2312" w:hAnsi="楷体_GB2312" w:eastAsia="楷体_GB2312" w:cs="楷体_GB2312"/>
          <w:color w:val="333333"/>
          <w:kern w:val="0"/>
          <w:sz w:val="32"/>
          <w:szCs w:val="32"/>
          <w:lang w:val="en-US" w:eastAsia="zh-CN" w:bidi="ar"/>
        </w:rPr>
        <w:t>（三）政府信息管理方面。</w:t>
      </w:r>
      <w:r>
        <w:rPr>
          <w:rFonts w:hint="eastAsia" w:ascii="仿宋_GB2312" w:hAnsi="宋体" w:eastAsia="仿宋_GB2312" w:cs="仿宋_GB2312"/>
          <w:color w:val="333333"/>
          <w:kern w:val="0"/>
          <w:sz w:val="32"/>
          <w:szCs w:val="32"/>
          <w:lang w:val="en-US" w:eastAsia="zh-CN" w:bidi="ar"/>
        </w:rPr>
        <w:t xml:space="preserve">一是加强组织领导。根据我中心职能职责和工作需要，明确分管领导，由分管领导全面指导管理信息公开工作，办公室专人具体落实信息公开工作。结合全中心重点工作动态、招商引资工作重点目标走向，各股室协同供稿，最终逐层针对供稿信息的政治性、时效性、保密性及社会舆论引导等进行审核，确保信息可公开。二是加强工作部署。加强《条例》学习，提高业务水平，规范工作程序，严格公开保密审查制度，严格“三审三校”信息发布审核流程。保障信息及时发布，完善政府信息公开年度报告编制和公布制度。定期汇报政府信息公开工作，并研究工作中的优点和不足，指导下一步工作，及时补齐不足之处，使得政府信息公开工作优质有效的持续开展下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楷体_GB2312" w:hAnsi="楷体_GB2312" w:eastAsia="楷体_GB2312" w:cs="楷体_GB2312"/>
          <w:color w:val="333333"/>
          <w:kern w:val="0"/>
          <w:sz w:val="32"/>
          <w:szCs w:val="32"/>
          <w:lang w:val="en-US" w:eastAsia="zh-CN" w:bidi="ar"/>
        </w:rPr>
        <w:t>（四）监督保障方面。</w:t>
      </w:r>
      <w:r>
        <w:rPr>
          <w:rFonts w:hint="eastAsia" w:ascii="仿宋_GB2312" w:hAnsi="宋体" w:eastAsia="仿宋_GB2312" w:cs="仿宋_GB2312"/>
          <w:color w:val="333333"/>
          <w:kern w:val="0"/>
          <w:sz w:val="32"/>
          <w:szCs w:val="32"/>
          <w:lang w:val="en-US" w:eastAsia="zh-CN" w:bidi="ar"/>
        </w:rPr>
        <w:t>接受上级部门和县级职能部门政府信息公开工作的监督管理，持续优化公开信息的质量。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二、主动公开政府信息情况</w:t>
      </w:r>
    </w:p>
    <w:tbl>
      <w:tblPr>
        <w:tblStyle w:val="5"/>
        <w:tblW w:w="891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236"/>
        <w:gridCol w:w="2610"/>
        <w:gridCol w:w="2198"/>
        <w:gridCol w:w="186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8911"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第二十条第（一）项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223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信息内容</w:t>
            </w:r>
          </w:p>
        </w:tc>
        <w:tc>
          <w:tcPr>
            <w:tcW w:w="261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本年制发件数</w:t>
            </w:r>
          </w:p>
        </w:tc>
        <w:tc>
          <w:tcPr>
            <w:tcW w:w="21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本年废止件数</w:t>
            </w:r>
          </w:p>
        </w:tc>
        <w:tc>
          <w:tcPr>
            <w:tcW w:w="186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现行有效件数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23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规章</w:t>
            </w:r>
          </w:p>
        </w:tc>
        <w:tc>
          <w:tcPr>
            <w:tcW w:w="261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宋体" w:hAnsi="宋体" w:eastAsia="宋体" w:cs="Calibri"/>
                <w:kern w:val="0"/>
                <w:sz w:val="24"/>
                <w:szCs w:val="24"/>
                <w14:ligatures w14:val="none"/>
              </w:rPr>
              <w:t>0</w:t>
            </w:r>
          </w:p>
        </w:tc>
        <w:tc>
          <w:tcPr>
            <w:tcW w:w="21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宋体" w:hAnsi="宋体" w:eastAsia="宋体" w:cs="Calibri"/>
                <w:kern w:val="0"/>
                <w:sz w:val="24"/>
                <w:szCs w:val="24"/>
                <w14:ligatures w14:val="none"/>
              </w:rPr>
              <w:t>0</w:t>
            </w:r>
          </w:p>
        </w:tc>
        <w:tc>
          <w:tcPr>
            <w:tcW w:w="186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宋体" w:hAnsi="宋体" w:eastAsia="宋体" w:cs="Calibri"/>
                <w:kern w:val="0"/>
                <w:sz w:val="24"/>
                <w:szCs w:val="24"/>
                <w14:ligatures w14:val="none"/>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23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行政规范性文件</w:t>
            </w:r>
          </w:p>
        </w:tc>
        <w:tc>
          <w:tcPr>
            <w:tcW w:w="261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00" w:lineRule="atLeast"/>
              <w:jc w:val="center"/>
              <w:rPr>
                <w:rFonts w:hint="eastAsia" w:ascii="Calibri" w:hAnsi="Calibri" w:eastAsia="宋体" w:cs="Calibri"/>
                <w:kern w:val="0"/>
                <w:szCs w:val="21"/>
                <w:lang w:eastAsia="zh-CN"/>
                <w14:ligatures w14:val="none"/>
              </w:rPr>
            </w:pPr>
            <w:r>
              <w:rPr>
                <w:rFonts w:hint="eastAsia" w:ascii="宋体" w:hAnsi="宋体" w:eastAsia="宋体" w:cs="Calibri"/>
                <w:kern w:val="0"/>
                <w:sz w:val="24"/>
                <w:szCs w:val="24"/>
                <w:lang w:val="en-US" w:eastAsia="zh-CN"/>
                <w14:ligatures w14:val="none"/>
              </w:rPr>
              <w:t>0</w:t>
            </w:r>
          </w:p>
        </w:tc>
        <w:tc>
          <w:tcPr>
            <w:tcW w:w="21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Calibri" w:hAnsi="Calibri" w:eastAsia="宋体" w:cs="Calibri"/>
                <w:kern w:val="0"/>
                <w:szCs w:val="21"/>
                <w:lang w:eastAsia="zh-CN"/>
                <w14:ligatures w14:val="none"/>
              </w:rPr>
            </w:pPr>
            <w:r>
              <w:rPr>
                <w:rFonts w:hint="eastAsia" w:ascii="宋体" w:hAnsi="宋体" w:eastAsia="宋体" w:cs="Calibri"/>
                <w:kern w:val="0"/>
                <w:sz w:val="24"/>
                <w:szCs w:val="24"/>
                <w:lang w:val="en-US" w:eastAsia="zh-CN"/>
                <w14:ligatures w14:val="none"/>
              </w:rPr>
              <w:t>0</w:t>
            </w:r>
          </w:p>
        </w:tc>
        <w:tc>
          <w:tcPr>
            <w:tcW w:w="186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00" w:lineRule="atLeast"/>
              <w:jc w:val="center"/>
              <w:rPr>
                <w:rFonts w:hint="eastAsia" w:ascii="Calibri" w:hAnsi="Calibri" w:eastAsia="宋体" w:cs="Calibri"/>
                <w:kern w:val="0"/>
                <w:szCs w:val="21"/>
                <w:lang w:eastAsia="zh-CN"/>
                <w14:ligatures w14:val="none"/>
              </w:rPr>
            </w:pPr>
            <w:r>
              <w:rPr>
                <w:rFonts w:hint="eastAsia" w:ascii="宋体" w:hAnsi="宋体" w:eastAsia="宋体" w:cs="Calibri"/>
                <w:kern w:val="0"/>
                <w:sz w:val="24"/>
                <w:szCs w:val="24"/>
                <w:lang w:val="en-US" w:eastAsia="zh-CN"/>
                <w14:ligatures w14:val="none"/>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911"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第二十条第（五）项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223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信息内容</w:t>
            </w:r>
          </w:p>
        </w:tc>
        <w:tc>
          <w:tcPr>
            <w:tcW w:w="667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本年处理决定数量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223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行政许可</w:t>
            </w:r>
          </w:p>
        </w:tc>
        <w:tc>
          <w:tcPr>
            <w:tcW w:w="667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宋体" w:hAnsi="宋体" w:eastAsia="宋体" w:cs="Calibri"/>
                <w:kern w:val="0"/>
                <w:sz w:val="24"/>
                <w:szCs w:val="24"/>
                <w14:ligatures w14:val="none"/>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8911"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第二十条第（六）项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223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信息内容</w:t>
            </w:r>
          </w:p>
        </w:tc>
        <w:tc>
          <w:tcPr>
            <w:tcW w:w="667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本年处理决定数量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223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行政处罚</w:t>
            </w:r>
          </w:p>
        </w:tc>
        <w:tc>
          <w:tcPr>
            <w:tcW w:w="667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宋体" w:hAnsi="宋体" w:eastAsia="宋体" w:cs="Calibri"/>
                <w:kern w:val="0"/>
                <w:sz w:val="24"/>
                <w:szCs w:val="24"/>
                <w14:ligatures w14:val="none"/>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9" w:hRule="atLeast"/>
          <w:jc w:val="center"/>
        </w:trPr>
        <w:tc>
          <w:tcPr>
            <w:tcW w:w="223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行政强制</w:t>
            </w:r>
          </w:p>
        </w:tc>
        <w:tc>
          <w:tcPr>
            <w:tcW w:w="667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宋体" w:hAnsi="宋体" w:eastAsia="宋体" w:cs="Calibri"/>
                <w:kern w:val="0"/>
                <w:sz w:val="24"/>
                <w:szCs w:val="24"/>
                <w14:ligatures w14:val="none"/>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74" w:hRule="atLeast"/>
          <w:jc w:val="center"/>
        </w:trPr>
        <w:tc>
          <w:tcPr>
            <w:tcW w:w="8911"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第二十条第（八）项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23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信息内容</w:t>
            </w:r>
          </w:p>
        </w:tc>
        <w:tc>
          <w:tcPr>
            <w:tcW w:w="667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本年收费金额（单位：万元）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1" w:hRule="atLeast"/>
          <w:jc w:val="center"/>
        </w:trPr>
        <w:tc>
          <w:tcPr>
            <w:tcW w:w="223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行政事业性收费</w:t>
            </w:r>
          </w:p>
        </w:tc>
        <w:tc>
          <w:tcPr>
            <w:tcW w:w="667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宋体" w:hAnsi="宋体" w:eastAsia="宋体" w:cs="Calibri"/>
                <w:kern w:val="0"/>
                <w:sz w:val="24"/>
                <w:szCs w:val="24"/>
                <w14:ligatures w14:val="none"/>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黑体" w:hAnsi="黑体" w:eastAsia="黑体" w:cs="宋体"/>
          <w:color w:val="333333"/>
          <w:kern w:val="0"/>
          <w:sz w:val="32"/>
          <w:szCs w:val="32"/>
        </w:rPr>
      </w:pPr>
      <w:r>
        <w:rPr>
          <w:rFonts w:hint="eastAsia" w:ascii="黑体" w:hAnsi="黑体" w:eastAsia="黑体" w:cs="宋体"/>
          <w:color w:val="333333"/>
          <w:kern w:val="0"/>
          <w:sz w:val="32"/>
          <w:szCs w:val="32"/>
        </w:rPr>
        <w:t>三、收到和处理政府信息公开申请情况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宋体" w:hAnsi="宋体" w:cs="宋体"/>
          <w:color w:val="333333"/>
          <w:kern w:val="0"/>
          <w:sz w:val="20"/>
          <w:szCs w:val="20"/>
        </w:rPr>
      </w:pPr>
      <w:r>
        <w:rPr>
          <w:rFonts w:hint="eastAsia" w:ascii="宋体" w:hAnsi="宋体" w:cs="宋体"/>
          <w:color w:val="333333"/>
          <w:kern w:val="0"/>
          <w:sz w:val="20"/>
          <w:szCs w:val="20"/>
        </w:rPr>
        <w:t xml:space="preserve"> </w:t>
      </w:r>
      <w:r>
        <w:rPr>
          <w:rFonts w:ascii="宋体" w:hAnsi="宋体" w:cs="宋体"/>
          <w:color w:val="333333"/>
          <w:kern w:val="0"/>
          <w:sz w:val="20"/>
          <w:szCs w:val="20"/>
        </w:rPr>
        <w:t xml:space="preserve">   </w:t>
      </w:r>
    </w:p>
    <w:tbl>
      <w:tblPr>
        <w:tblStyle w:val="5"/>
        <w:tblW w:w="981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39"/>
        <w:gridCol w:w="1076"/>
        <w:gridCol w:w="2043"/>
        <w:gridCol w:w="619"/>
        <w:gridCol w:w="731"/>
        <w:gridCol w:w="731"/>
        <w:gridCol w:w="776"/>
        <w:gridCol w:w="892"/>
        <w:gridCol w:w="1074"/>
        <w:gridCol w:w="7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258"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（本列数据的勾稽关系为：第一项加第二项之和，等于第三项加第四项之和）</w:t>
            </w:r>
          </w:p>
        </w:tc>
        <w:tc>
          <w:tcPr>
            <w:tcW w:w="5559"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申请人情况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258"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61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自然人</w:t>
            </w:r>
          </w:p>
        </w:tc>
        <w:tc>
          <w:tcPr>
            <w:tcW w:w="4204"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法人或其他组织</w:t>
            </w:r>
          </w:p>
        </w:tc>
        <w:tc>
          <w:tcPr>
            <w:tcW w:w="73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总计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258"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619"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商业企业</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科研机构</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社会公益组织</w:t>
            </w:r>
          </w:p>
        </w:tc>
        <w:tc>
          <w:tcPr>
            <w:tcW w:w="8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法律服务机构</w:t>
            </w: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其他</w:t>
            </w:r>
          </w:p>
        </w:tc>
        <w:tc>
          <w:tcPr>
            <w:tcW w:w="736"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25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left"/>
              <w:rPr>
                <w:rFonts w:ascii="Calibri" w:hAnsi="Calibri" w:eastAsia="宋体" w:cs="Calibri"/>
                <w:kern w:val="0"/>
                <w:szCs w:val="21"/>
                <w14:ligatures w14:val="none"/>
              </w:rPr>
            </w:pPr>
            <w:r>
              <w:rPr>
                <w:rFonts w:hint="eastAsia" w:ascii="仿宋" w:hAnsi="仿宋" w:eastAsia="仿宋" w:cs="Calibri"/>
                <w:kern w:val="0"/>
                <w:sz w:val="24"/>
                <w:szCs w:val="24"/>
                <w14:ligatures w14:val="none"/>
              </w:rPr>
              <w:t>一、本年新收政府信息公开申请数量</w:t>
            </w:r>
          </w:p>
        </w:tc>
        <w:tc>
          <w:tcPr>
            <w:tcW w:w="6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Calibri" w:hAnsi="Calibri" w:eastAsia="等线" w:cs="Calibri"/>
                <w:kern w:val="0"/>
                <w:szCs w:val="21"/>
                <w:lang w:val="en-US" w:eastAsia="zh-CN"/>
                <w14:ligatures w14:val="none"/>
              </w:rPr>
            </w:pPr>
            <w:r>
              <w:rPr>
                <w:rFonts w:hint="eastAsia" w:ascii="等线" w:hAnsi="等线" w:eastAsia="等线" w:cs="Calibri"/>
                <w:kern w:val="0"/>
                <w:sz w:val="24"/>
                <w:szCs w:val="24"/>
                <w:lang w:val="en-US" w:eastAsia="zh-CN"/>
                <w14:ligatures w14:val="none"/>
              </w:rPr>
              <w:t>0</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Calibri" w:hAnsi="Calibri" w:eastAsia="宋体" w:cs="Calibri"/>
                <w:kern w:val="0"/>
                <w:szCs w:val="21"/>
                <w:lang w:eastAsia="zh-CN"/>
                <w14:ligatures w14:val="none"/>
              </w:rPr>
            </w:pPr>
            <w:r>
              <w:rPr>
                <w:rFonts w:hint="eastAsia" w:ascii="等线" w:hAnsi="等线" w:eastAsia="等线" w:cs="Calibri"/>
                <w:kern w:val="0"/>
                <w:sz w:val="24"/>
                <w:szCs w:val="24"/>
                <w:lang w:val="en-US" w:eastAsia="zh-CN"/>
                <w14:ligatures w14:val="none"/>
              </w:rPr>
              <w:t>0</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 0</w:t>
            </w:r>
          </w:p>
        </w:tc>
        <w:tc>
          <w:tcPr>
            <w:tcW w:w="8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default" w:ascii="Calibri" w:hAnsi="Calibri" w:eastAsia="宋体" w:cs="Calibri"/>
                <w:kern w:val="0"/>
                <w:szCs w:val="21"/>
                <w:lang w:val="en-US" w:eastAsia="zh-CN"/>
                <w14:ligatures w14:val="none"/>
              </w:rPr>
            </w:pPr>
            <w:r>
              <w:rPr>
                <w:rFonts w:hint="eastAsia" w:ascii="等线" w:hAnsi="等线" w:eastAsia="等线" w:cs="Calibri"/>
                <w:kern w:val="0"/>
                <w:sz w:val="24"/>
                <w:szCs w:val="24"/>
                <w14:ligatures w14:val="none"/>
              </w:rPr>
              <w:t>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25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left"/>
              <w:rPr>
                <w:rFonts w:ascii="Calibri" w:hAnsi="Calibri" w:eastAsia="宋体" w:cs="Calibri"/>
                <w:kern w:val="0"/>
                <w:szCs w:val="21"/>
                <w14:ligatures w14:val="none"/>
              </w:rPr>
            </w:pPr>
            <w:r>
              <w:rPr>
                <w:rFonts w:hint="eastAsia" w:ascii="仿宋" w:hAnsi="仿宋" w:eastAsia="仿宋" w:cs="Calibri"/>
                <w:kern w:val="0"/>
                <w:sz w:val="24"/>
                <w:szCs w:val="24"/>
                <w14:ligatures w14:val="none"/>
              </w:rPr>
              <w:t>二、上年结转政府信息公开申请数量</w:t>
            </w:r>
          </w:p>
        </w:tc>
        <w:tc>
          <w:tcPr>
            <w:tcW w:w="6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Calibri" w:hAnsi="Calibri" w:eastAsia="宋体" w:cs="Calibri"/>
                <w:kern w:val="0"/>
                <w:szCs w:val="21"/>
                <w:lang w:eastAsia="zh-CN"/>
                <w14:ligatures w14:val="none"/>
              </w:rPr>
            </w:pPr>
            <w:r>
              <w:rPr>
                <w:rFonts w:hint="eastAsia" w:ascii="等线" w:hAnsi="等线" w:eastAsia="等线" w:cs="Calibri"/>
                <w:kern w:val="0"/>
                <w:sz w:val="24"/>
                <w:szCs w:val="24"/>
                <w:lang w:val="en-US" w:eastAsia="zh-CN"/>
                <w14:ligatures w14:val="none"/>
              </w:rPr>
              <w:t>0</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 0</w:t>
            </w:r>
          </w:p>
        </w:tc>
        <w:tc>
          <w:tcPr>
            <w:tcW w:w="8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Calibri" w:hAnsi="Calibri" w:eastAsia="宋体" w:cs="Calibri"/>
                <w:kern w:val="0"/>
                <w:szCs w:val="21"/>
                <w:lang w:eastAsia="zh-CN"/>
                <w14:ligatures w14:val="none"/>
              </w:rPr>
            </w:pPr>
            <w:r>
              <w:rPr>
                <w:rFonts w:hint="eastAsia" w:ascii="等线" w:hAnsi="等线" w:eastAsia="等线" w:cs="Calibri"/>
                <w:kern w:val="0"/>
                <w:sz w:val="24"/>
                <w:szCs w:val="24"/>
                <w:lang w:val="en-US" w:eastAsia="zh-CN"/>
                <w14:ligatures w14:val="none"/>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85" w:hRule="atLeast"/>
          <w:jc w:val="center"/>
        </w:trPr>
        <w:tc>
          <w:tcPr>
            <w:tcW w:w="113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三、本年度办理结果</w:t>
            </w:r>
          </w:p>
        </w:tc>
        <w:tc>
          <w:tcPr>
            <w:tcW w:w="311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left"/>
              <w:rPr>
                <w:rFonts w:ascii="Calibri" w:hAnsi="Calibri" w:eastAsia="宋体" w:cs="Calibri"/>
                <w:kern w:val="0"/>
                <w:szCs w:val="21"/>
                <w14:ligatures w14:val="none"/>
              </w:rPr>
            </w:pPr>
            <w:r>
              <w:rPr>
                <w:rFonts w:hint="eastAsia" w:ascii="仿宋" w:hAnsi="仿宋" w:eastAsia="仿宋" w:cs="Calibri"/>
                <w:kern w:val="0"/>
                <w:sz w:val="24"/>
                <w:szCs w:val="24"/>
                <w14:ligatures w14:val="none"/>
              </w:rPr>
              <w:t>（一）予以公开</w:t>
            </w:r>
          </w:p>
        </w:tc>
        <w:tc>
          <w:tcPr>
            <w:tcW w:w="6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Calibri" w:hAnsi="Calibri" w:eastAsia="等线" w:cs="Calibri"/>
                <w:kern w:val="0"/>
                <w:szCs w:val="21"/>
                <w:lang w:val="en-US" w:eastAsia="zh-CN"/>
                <w14:ligatures w14:val="none"/>
              </w:rPr>
            </w:pPr>
            <w:r>
              <w:rPr>
                <w:rFonts w:hint="eastAsia" w:ascii="等线" w:hAnsi="等线" w:eastAsia="等线" w:cs="Calibri"/>
                <w:kern w:val="0"/>
                <w:sz w:val="24"/>
                <w:szCs w:val="24"/>
                <w14:ligatures w14:val="none"/>
              </w:rPr>
              <w:t> </w:t>
            </w:r>
            <w:r>
              <w:rPr>
                <w:rFonts w:hint="eastAsia" w:ascii="等线" w:hAnsi="等线" w:eastAsia="等线" w:cs="Calibri"/>
                <w:kern w:val="0"/>
                <w:sz w:val="24"/>
                <w:szCs w:val="24"/>
                <w:lang w:val="en-US" w:eastAsia="zh-CN"/>
                <w14:ligatures w14:val="none"/>
              </w:rPr>
              <w:t>0</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 0</w:t>
            </w:r>
          </w:p>
        </w:tc>
        <w:tc>
          <w:tcPr>
            <w:tcW w:w="8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Calibri" w:hAnsi="Calibri" w:eastAsia="等线" w:cs="Calibri"/>
                <w:kern w:val="0"/>
                <w:szCs w:val="21"/>
                <w:lang w:val="en-US" w:eastAsia="zh-CN"/>
                <w14:ligatures w14:val="none"/>
              </w:rPr>
            </w:pPr>
            <w:r>
              <w:rPr>
                <w:rFonts w:hint="eastAsia" w:ascii="等线" w:hAnsi="等线" w:eastAsia="等线" w:cs="Calibri"/>
                <w:kern w:val="0"/>
                <w:sz w:val="24"/>
                <w:szCs w:val="24"/>
                <w:lang w:val="en-US" w:eastAsia="zh-CN"/>
                <w14:ligatures w14:val="none"/>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39"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3119" w:type="dxa"/>
            <w:gridSpan w:val="2"/>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ascii="Calibri" w:hAnsi="Calibri" w:eastAsia="宋体" w:cs="Calibri"/>
                <w:kern w:val="0"/>
                <w:szCs w:val="21"/>
                <w14:ligatures w14:val="none"/>
              </w:rPr>
            </w:pPr>
            <w:r>
              <w:rPr>
                <w:rFonts w:hint="eastAsia" w:ascii="仿宋" w:hAnsi="仿宋" w:eastAsia="仿宋" w:cs="Calibri"/>
                <w:kern w:val="0"/>
                <w:sz w:val="24"/>
                <w:szCs w:val="24"/>
                <w14:ligatures w14:val="none"/>
              </w:rPr>
              <w:t>（二）部分公开（区分处理的，只计这一情形，不计其他情形）</w:t>
            </w:r>
          </w:p>
        </w:tc>
        <w:tc>
          <w:tcPr>
            <w:tcW w:w="619"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600" w:lineRule="atLeast"/>
              <w:jc w:val="center"/>
              <w:rPr>
                <w:rFonts w:hint="default" w:ascii="Calibri" w:hAnsi="Calibri" w:eastAsia="等线" w:cs="Calibri"/>
                <w:kern w:val="0"/>
                <w:szCs w:val="21"/>
                <w:lang w:val="en-US" w:eastAsia="zh-CN"/>
                <w14:ligatures w14:val="none"/>
              </w:rPr>
            </w:pPr>
            <w:r>
              <w:rPr>
                <w:rFonts w:hint="eastAsia" w:ascii="等线" w:hAnsi="等线" w:eastAsia="等线" w:cs="Calibri"/>
                <w:kern w:val="0"/>
                <w:sz w:val="24"/>
                <w:szCs w:val="24"/>
                <w:lang w:val="en-US" w:eastAsia="zh-CN"/>
                <w14:ligatures w14:val="none"/>
              </w:rPr>
              <w:t>0</w:t>
            </w:r>
          </w:p>
        </w:tc>
        <w:tc>
          <w:tcPr>
            <w:tcW w:w="731"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1"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76"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 0</w:t>
            </w:r>
          </w:p>
        </w:tc>
        <w:tc>
          <w:tcPr>
            <w:tcW w:w="89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1074"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6"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Calibri" w:hAnsi="Calibri" w:eastAsia="等线" w:cs="Calibri"/>
                <w:kern w:val="0"/>
                <w:szCs w:val="21"/>
                <w:lang w:val="en-US" w:eastAsia="zh-CN"/>
                <w14:ligatures w14:val="none"/>
              </w:rPr>
            </w:pPr>
            <w:r>
              <w:rPr>
                <w:rFonts w:hint="eastAsia" w:ascii="等线" w:hAnsi="等线" w:eastAsia="等线" w:cs="Calibri"/>
                <w:kern w:val="0"/>
                <w:sz w:val="24"/>
                <w:szCs w:val="24"/>
                <w:lang w:val="en-US" w:eastAsia="zh-CN"/>
                <w14:ligatures w14:val="none"/>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139" w:type="dxa"/>
            <w:vMerge w:val="continue"/>
            <w:tcBorders>
              <w:top w:val="nil"/>
              <w:left w:val="single" w:color="auto" w:sz="8" w:space="0"/>
              <w:bottom w:val="single" w:color="auto" w:sz="8" w:space="0"/>
              <w:right w:val="single" w:color="auto" w:sz="4" w:space="0"/>
            </w:tcBorders>
            <w:vAlign w:val="center"/>
          </w:tcPr>
          <w:p>
            <w:pPr>
              <w:widowControl/>
              <w:jc w:val="left"/>
              <w:rPr>
                <w:rFonts w:ascii="Calibri" w:hAnsi="Calibri" w:eastAsia="宋体" w:cs="Calibri"/>
                <w:kern w:val="0"/>
                <w:szCs w:val="21"/>
                <w14:ligatures w14:val="none"/>
              </w:rPr>
            </w:pPr>
          </w:p>
        </w:tc>
        <w:tc>
          <w:tcPr>
            <w:tcW w:w="107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ascii="Calibri" w:hAnsi="Calibri" w:eastAsia="宋体" w:cs="Calibri"/>
                <w:kern w:val="0"/>
                <w:szCs w:val="21"/>
                <w14:ligatures w14:val="none"/>
              </w:rPr>
            </w:pPr>
            <w:r>
              <w:rPr>
                <w:rFonts w:hint="eastAsia" w:ascii="仿宋" w:hAnsi="仿宋" w:eastAsia="仿宋" w:cs="Calibri"/>
                <w:kern w:val="0"/>
                <w:sz w:val="24"/>
                <w:szCs w:val="24"/>
                <w14:ligatures w14:val="none"/>
              </w:rPr>
              <w:t>（三）不予公开</w:t>
            </w:r>
          </w:p>
        </w:tc>
        <w:tc>
          <w:tcPr>
            <w:tcW w:w="20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ascii="Calibri" w:hAnsi="Calibri" w:eastAsia="宋体" w:cs="Calibri"/>
                <w:kern w:val="0"/>
                <w:szCs w:val="21"/>
                <w14:ligatures w14:val="none"/>
              </w:rPr>
            </w:pPr>
            <w:r>
              <w:rPr>
                <w:rFonts w:hint="eastAsia" w:ascii="等线" w:hAnsi="等线" w:eastAsia="等线" w:cs="Calibri"/>
                <w:kern w:val="0"/>
                <w:sz w:val="24"/>
                <w:szCs w:val="24"/>
                <w14:ligatures w14:val="none"/>
              </w:rPr>
              <w:t>1.</w:t>
            </w:r>
            <w:r>
              <w:rPr>
                <w:rFonts w:hint="eastAsia" w:ascii="仿宋" w:hAnsi="仿宋" w:eastAsia="仿宋" w:cs="Calibri"/>
                <w:kern w:val="0"/>
                <w:sz w:val="24"/>
                <w:szCs w:val="24"/>
                <w14:ligatures w14:val="none"/>
              </w:rPr>
              <w:t>属于国家秘密</w:t>
            </w:r>
          </w:p>
        </w:tc>
        <w:tc>
          <w:tcPr>
            <w:tcW w:w="6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c>
          <w:tcPr>
            <w:tcW w:w="7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 0</w:t>
            </w:r>
          </w:p>
        </w:tc>
        <w:tc>
          <w:tcPr>
            <w:tcW w:w="8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10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9" w:hRule="atLeast"/>
          <w:jc w:val="center"/>
        </w:trPr>
        <w:tc>
          <w:tcPr>
            <w:tcW w:w="1139" w:type="dxa"/>
            <w:vMerge w:val="continue"/>
            <w:tcBorders>
              <w:top w:val="nil"/>
              <w:left w:val="single" w:color="auto" w:sz="8" w:space="0"/>
              <w:bottom w:val="single" w:color="auto" w:sz="8" w:space="0"/>
              <w:right w:val="single" w:color="auto" w:sz="4" w:space="0"/>
            </w:tcBorders>
            <w:vAlign w:val="center"/>
          </w:tcPr>
          <w:p>
            <w:pPr>
              <w:widowControl/>
              <w:jc w:val="left"/>
              <w:rPr>
                <w:rFonts w:ascii="Calibri" w:hAnsi="Calibri" w:eastAsia="宋体" w:cs="Calibri"/>
                <w:kern w:val="0"/>
                <w:szCs w:val="21"/>
                <w14:ligatures w14:val="none"/>
              </w:rPr>
            </w:pPr>
          </w:p>
        </w:tc>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Calibri"/>
                <w:kern w:val="0"/>
                <w:szCs w:val="21"/>
                <w14:ligatures w14:val="none"/>
              </w:rPr>
            </w:pPr>
          </w:p>
        </w:tc>
        <w:tc>
          <w:tcPr>
            <w:tcW w:w="20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atLeast"/>
              <w:jc w:val="left"/>
              <w:textAlignment w:val="auto"/>
              <w:rPr>
                <w:rFonts w:ascii="Calibri" w:hAnsi="Calibri" w:eastAsia="宋体" w:cs="Calibri"/>
                <w:kern w:val="0"/>
                <w:szCs w:val="21"/>
                <w14:ligatures w14:val="none"/>
              </w:rPr>
            </w:pPr>
            <w:r>
              <w:rPr>
                <w:rFonts w:hint="eastAsia" w:ascii="等线" w:hAnsi="等线" w:eastAsia="等线" w:cs="Calibri"/>
                <w:kern w:val="0"/>
                <w:sz w:val="24"/>
                <w:szCs w:val="24"/>
                <w14:ligatures w14:val="none"/>
              </w:rPr>
              <w:t>2.</w:t>
            </w:r>
            <w:r>
              <w:rPr>
                <w:rFonts w:hint="eastAsia" w:ascii="仿宋" w:hAnsi="仿宋" w:eastAsia="仿宋" w:cs="Calibri"/>
                <w:kern w:val="0"/>
                <w:sz w:val="24"/>
                <w:szCs w:val="24"/>
                <w14:ligatures w14:val="none"/>
              </w:rPr>
              <w:t>其他法律行政法规禁止公开</w:t>
            </w:r>
          </w:p>
        </w:tc>
        <w:tc>
          <w:tcPr>
            <w:tcW w:w="6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c>
          <w:tcPr>
            <w:tcW w:w="7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 0</w:t>
            </w:r>
          </w:p>
        </w:tc>
        <w:tc>
          <w:tcPr>
            <w:tcW w:w="8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10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64" w:hRule="atLeast"/>
          <w:jc w:val="center"/>
        </w:trPr>
        <w:tc>
          <w:tcPr>
            <w:tcW w:w="1139" w:type="dxa"/>
            <w:vMerge w:val="continue"/>
            <w:tcBorders>
              <w:top w:val="nil"/>
              <w:left w:val="single" w:color="auto" w:sz="8" w:space="0"/>
              <w:bottom w:val="single" w:color="auto" w:sz="8" w:space="0"/>
              <w:right w:val="single" w:color="auto" w:sz="4" w:space="0"/>
            </w:tcBorders>
            <w:vAlign w:val="center"/>
          </w:tcPr>
          <w:p>
            <w:pPr>
              <w:widowControl/>
              <w:jc w:val="left"/>
              <w:rPr>
                <w:rFonts w:ascii="Calibri" w:hAnsi="Calibri" w:eastAsia="宋体" w:cs="Calibri"/>
                <w:kern w:val="0"/>
                <w:szCs w:val="21"/>
                <w14:ligatures w14:val="none"/>
              </w:rPr>
            </w:pPr>
          </w:p>
        </w:tc>
        <w:tc>
          <w:tcPr>
            <w:tcW w:w="1076" w:type="dxa"/>
            <w:vMerge w:val="continue"/>
            <w:tcBorders>
              <w:top w:val="single" w:color="auto" w:sz="4" w:space="0"/>
              <w:left w:val="single" w:color="auto" w:sz="4" w:space="0"/>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204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atLeast"/>
              <w:jc w:val="left"/>
              <w:textAlignment w:val="auto"/>
              <w:rPr>
                <w:rFonts w:ascii="Calibri" w:hAnsi="Calibri" w:eastAsia="宋体" w:cs="Calibri"/>
                <w:kern w:val="0"/>
                <w:szCs w:val="21"/>
                <w14:ligatures w14:val="none"/>
              </w:rPr>
            </w:pPr>
            <w:r>
              <w:rPr>
                <w:rFonts w:hint="eastAsia" w:ascii="等线" w:hAnsi="等线" w:eastAsia="等线" w:cs="Calibri"/>
                <w:kern w:val="0"/>
                <w:sz w:val="24"/>
                <w:szCs w:val="24"/>
                <w14:ligatures w14:val="none"/>
              </w:rPr>
              <w:t>3.</w:t>
            </w:r>
            <w:r>
              <w:rPr>
                <w:rFonts w:hint="eastAsia" w:ascii="仿宋" w:hAnsi="仿宋" w:eastAsia="仿宋" w:cs="Calibri"/>
                <w:kern w:val="0"/>
                <w:sz w:val="24"/>
                <w:szCs w:val="24"/>
                <w14:ligatures w14:val="none"/>
              </w:rPr>
              <w:t>危及“三安全一稳定”</w:t>
            </w:r>
          </w:p>
        </w:tc>
        <w:tc>
          <w:tcPr>
            <w:tcW w:w="619"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c>
          <w:tcPr>
            <w:tcW w:w="73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7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 0</w:t>
            </w:r>
          </w:p>
        </w:tc>
        <w:tc>
          <w:tcPr>
            <w:tcW w:w="89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1074"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139" w:type="dxa"/>
            <w:vMerge w:val="continue"/>
            <w:tcBorders>
              <w:top w:val="nil"/>
              <w:left w:val="single" w:color="auto" w:sz="8" w:space="0"/>
              <w:bottom w:val="single" w:color="auto" w:sz="8" w:space="0"/>
              <w:right w:val="single" w:color="auto" w:sz="4" w:space="0"/>
            </w:tcBorders>
            <w:vAlign w:val="center"/>
          </w:tcPr>
          <w:p>
            <w:pPr>
              <w:widowControl/>
              <w:jc w:val="left"/>
              <w:rPr>
                <w:rFonts w:ascii="Calibri" w:hAnsi="Calibri" w:eastAsia="宋体" w:cs="Calibri"/>
                <w:kern w:val="0"/>
                <w:szCs w:val="21"/>
                <w14:ligatures w14:val="none"/>
              </w:rPr>
            </w:pPr>
          </w:p>
        </w:tc>
        <w:tc>
          <w:tcPr>
            <w:tcW w:w="1076" w:type="dxa"/>
            <w:vMerge w:val="continue"/>
            <w:tcBorders>
              <w:top w:val="nil"/>
              <w:left w:val="single" w:color="auto" w:sz="4" w:space="0"/>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20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atLeast"/>
              <w:jc w:val="left"/>
              <w:textAlignment w:val="auto"/>
              <w:rPr>
                <w:rFonts w:ascii="Calibri" w:hAnsi="Calibri" w:eastAsia="宋体" w:cs="Calibri"/>
                <w:kern w:val="0"/>
                <w:szCs w:val="21"/>
                <w14:ligatures w14:val="none"/>
              </w:rPr>
            </w:pPr>
            <w:r>
              <w:rPr>
                <w:rFonts w:hint="eastAsia" w:ascii="等线" w:hAnsi="等线" w:eastAsia="等线" w:cs="Calibri"/>
                <w:kern w:val="0"/>
                <w:sz w:val="24"/>
                <w:szCs w:val="24"/>
                <w14:ligatures w14:val="none"/>
              </w:rPr>
              <w:t>4.</w:t>
            </w:r>
            <w:r>
              <w:rPr>
                <w:rFonts w:hint="eastAsia" w:ascii="仿宋" w:hAnsi="仿宋" w:eastAsia="仿宋" w:cs="Calibri"/>
                <w:kern w:val="0"/>
                <w:sz w:val="24"/>
                <w:szCs w:val="24"/>
                <w14:ligatures w14:val="none"/>
              </w:rPr>
              <w:t>保护第三方合法权益</w:t>
            </w:r>
          </w:p>
        </w:tc>
        <w:tc>
          <w:tcPr>
            <w:tcW w:w="6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 0</w:t>
            </w:r>
          </w:p>
        </w:tc>
        <w:tc>
          <w:tcPr>
            <w:tcW w:w="8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1" w:hRule="atLeast"/>
          <w:jc w:val="center"/>
        </w:trPr>
        <w:tc>
          <w:tcPr>
            <w:tcW w:w="1139" w:type="dxa"/>
            <w:vMerge w:val="continue"/>
            <w:tcBorders>
              <w:top w:val="nil"/>
              <w:left w:val="single" w:color="auto" w:sz="8" w:space="0"/>
              <w:bottom w:val="single" w:color="auto" w:sz="8" w:space="0"/>
              <w:right w:val="single" w:color="auto" w:sz="4" w:space="0"/>
            </w:tcBorders>
            <w:vAlign w:val="center"/>
          </w:tcPr>
          <w:p>
            <w:pPr>
              <w:widowControl/>
              <w:jc w:val="left"/>
              <w:rPr>
                <w:rFonts w:ascii="Calibri" w:hAnsi="Calibri" w:eastAsia="宋体" w:cs="Calibri"/>
                <w:kern w:val="0"/>
                <w:szCs w:val="21"/>
                <w14:ligatures w14:val="none"/>
              </w:rPr>
            </w:pPr>
          </w:p>
        </w:tc>
        <w:tc>
          <w:tcPr>
            <w:tcW w:w="1076" w:type="dxa"/>
            <w:vMerge w:val="continue"/>
            <w:tcBorders>
              <w:top w:val="nil"/>
              <w:left w:val="single" w:color="auto" w:sz="4" w:space="0"/>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20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atLeast"/>
              <w:jc w:val="left"/>
              <w:textAlignment w:val="auto"/>
              <w:rPr>
                <w:rFonts w:ascii="Calibri" w:hAnsi="Calibri" w:eastAsia="宋体" w:cs="Calibri"/>
                <w:kern w:val="0"/>
                <w:szCs w:val="21"/>
                <w14:ligatures w14:val="none"/>
              </w:rPr>
            </w:pPr>
            <w:r>
              <w:rPr>
                <w:rFonts w:hint="eastAsia" w:ascii="等线" w:hAnsi="等线" w:eastAsia="等线" w:cs="Calibri"/>
                <w:kern w:val="0"/>
                <w:sz w:val="24"/>
                <w:szCs w:val="24"/>
                <w14:ligatures w14:val="none"/>
              </w:rPr>
              <w:t>5.</w:t>
            </w:r>
            <w:r>
              <w:rPr>
                <w:rFonts w:hint="eastAsia" w:ascii="仿宋" w:hAnsi="仿宋" w:eastAsia="仿宋" w:cs="Calibri"/>
                <w:kern w:val="0"/>
                <w:sz w:val="24"/>
                <w:szCs w:val="24"/>
                <w14:ligatures w14:val="none"/>
              </w:rPr>
              <w:t>属于三类内部事务信息</w:t>
            </w:r>
          </w:p>
        </w:tc>
        <w:tc>
          <w:tcPr>
            <w:tcW w:w="6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 0</w:t>
            </w:r>
          </w:p>
        </w:tc>
        <w:tc>
          <w:tcPr>
            <w:tcW w:w="8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6" w:hRule="atLeast"/>
          <w:jc w:val="center"/>
        </w:trPr>
        <w:tc>
          <w:tcPr>
            <w:tcW w:w="1139" w:type="dxa"/>
            <w:vMerge w:val="continue"/>
            <w:tcBorders>
              <w:top w:val="nil"/>
              <w:left w:val="single" w:color="auto" w:sz="8" w:space="0"/>
              <w:bottom w:val="single" w:color="auto" w:sz="8" w:space="0"/>
              <w:right w:val="single" w:color="auto" w:sz="4" w:space="0"/>
            </w:tcBorders>
            <w:vAlign w:val="center"/>
          </w:tcPr>
          <w:p>
            <w:pPr>
              <w:widowControl/>
              <w:jc w:val="left"/>
              <w:rPr>
                <w:rFonts w:ascii="Calibri" w:hAnsi="Calibri" w:eastAsia="宋体" w:cs="Calibri"/>
                <w:kern w:val="0"/>
                <w:szCs w:val="21"/>
                <w14:ligatures w14:val="none"/>
              </w:rPr>
            </w:pPr>
          </w:p>
        </w:tc>
        <w:tc>
          <w:tcPr>
            <w:tcW w:w="1076" w:type="dxa"/>
            <w:vMerge w:val="continue"/>
            <w:tcBorders>
              <w:top w:val="nil"/>
              <w:left w:val="single" w:color="auto" w:sz="4" w:space="0"/>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20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atLeast"/>
              <w:jc w:val="left"/>
              <w:textAlignment w:val="auto"/>
              <w:rPr>
                <w:rFonts w:ascii="Calibri" w:hAnsi="Calibri" w:eastAsia="宋体" w:cs="Calibri"/>
                <w:kern w:val="0"/>
                <w:szCs w:val="21"/>
                <w14:ligatures w14:val="none"/>
              </w:rPr>
            </w:pPr>
            <w:r>
              <w:rPr>
                <w:rFonts w:hint="eastAsia" w:ascii="等线" w:hAnsi="等线" w:eastAsia="等线" w:cs="Calibri"/>
                <w:kern w:val="0"/>
                <w:sz w:val="24"/>
                <w:szCs w:val="24"/>
                <w14:ligatures w14:val="none"/>
              </w:rPr>
              <w:t>6.</w:t>
            </w:r>
            <w:r>
              <w:rPr>
                <w:rFonts w:hint="eastAsia" w:ascii="仿宋" w:hAnsi="仿宋" w:eastAsia="仿宋" w:cs="Calibri"/>
                <w:kern w:val="0"/>
                <w:sz w:val="24"/>
                <w:szCs w:val="24"/>
                <w14:ligatures w14:val="none"/>
              </w:rPr>
              <w:t>属于四类过程性信息</w:t>
            </w:r>
          </w:p>
        </w:tc>
        <w:tc>
          <w:tcPr>
            <w:tcW w:w="6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 0</w:t>
            </w:r>
          </w:p>
        </w:tc>
        <w:tc>
          <w:tcPr>
            <w:tcW w:w="8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139" w:type="dxa"/>
            <w:vMerge w:val="continue"/>
            <w:tcBorders>
              <w:top w:val="nil"/>
              <w:left w:val="single" w:color="auto" w:sz="8" w:space="0"/>
              <w:bottom w:val="single" w:color="auto" w:sz="8" w:space="0"/>
              <w:right w:val="single" w:color="auto" w:sz="4" w:space="0"/>
            </w:tcBorders>
            <w:vAlign w:val="center"/>
          </w:tcPr>
          <w:p>
            <w:pPr>
              <w:widowControl/>
              <w:jc w:val="left"/>
              <w:rPr>
                <w:rFonts w:ascii="Calibri" w:hAnsi="Calibri" w:eastAsia="宋体" w:cs="Calibri"/>
                <w:kern w:val="0"/>
                <w:szCs w:val="21"/>
                <w14:ligatures w14:val="none"/>
              </w:rPr>
            </w:pPr>
          </w:p>
        </w:tc>
        <w:tc>
          <w:tcPr>
            <w:tcW w:w="1076" w:type="dxa"/>
            <w:vMerge w:val="continue"/>
            <w:tcBorders>
              <w:top w:val="nil"/>
              <w:left w:val="single" w:color="auto" w:sz="4" w:space="0"/>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20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ascii="Calibri" w:hAnsi="Calibri" w:eastAsia="宋体" w:cs="Calibri"/>
                <w:kern w:val="0"/>
                <w:szCs w:val="21"/>
                <w14:ligatures w14:val="none"/>
              </w:rPr>
            </w:pPr>
            <w:r>
              <w:rPr>
                <w:rFonts w:hint="eastAsia" w:ascii="等线" w:hAnsi="等线" w:eastAsia="等线" w:cs="Calibri"/>
                <w:kern w:val="0"/>
                <w:sz w:val="24"/>
                <w:szCs w:val="24"/>
                <w14:ligatures w14:val="none"/>
              </w:rPr>
              <w:t>7.</w:t>
            </w:r>
            <w:r>
              <w:rPr>
                <w:rFonts w:hint="eastAsia" w:ascii="仿宋" w:hAnsi="仿宋" w:eastAsia="仿宋" w:cs="Calibri"/>
                <w:kern w:val="0"/>
                <w:sz w:val="24"/>
                <w:szCs w:val="24"/>
                <w14:ligatures w14:val="none"/>
              </w:rPr>
              <w:t>属于行政执法案卷</w:t>
            </w:r>
          </w:p>
        </w:tc>
        <w:tc>
          <w:tcPr>
            <w:tcW w:w="6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 0</w:t>
            </w:r>
          </w:p>
        </w:tc>
        <w:tc>
          <w:tcPr>
            <w:tcW w:w="8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9" w:hRule="atLeast"/>
          <w:jc w:val="center"/>
        </w:trPr>
        <w:tc>
          <w:tcPr>
            <w:tcW w:w="1139" w:type="dxa"/>
            <w:vMerge w:val="continue"/>
            <w:tcBorders>
              <w:top w:val="nil"/>
              <w:left w:val="single" w:color="auto" w:sz="8" w:space="0"/>
              <w:bottom w:val="single" w:color="auto" w:sz="8" w:space="0"/>
              <w:right w:val="single" w:color="auto" w:sz="4" w:space="0"/>
            </w:tcBorders>
            <w:vAlign w:val="center"/>
          </w:tcPr>
          <w:p>
            <w:pPr>
              <w:widowControl/>
              <w:jc w:val="left"/>
              <w:rPr>
                <w:rFonts w:ascii="Calibri" w:hAnsi="Calibri" w:eastAsia="宋体" w:cs="Calibri"/>
                <w:kern w:val="0"/>
                <w:szCs w:val="21"/>
                <w14:ligatures w14:val="none"/>
              </w:rPr>
            </w:pPr>
          </w:p>
        </w:tc>
        <w:tc>
          <w:tcPr>
            <w:tcW w:w="1076" w:type="dxa"/>
            <w:vMerge w:val="continue"/>
            <w:tcBorders>
              <w:top w:val="nil"/>
              <w:left w:val="single" w:color="auto" w:sz="4" w:space="0"/>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20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ascii="Calibri" w:hAnsi="Calibri" w:eastAsia="宋体" w:cs="Calibri"/>
                <w:kern w:val="0"/>
                <w:szCs w:val="21"/>
                <w14:ligatures w14:val="none"/>
              </w:rPr>
            </w:pPr>
            <w:r>
              <w:rPr>
                <w:rFonts w:hint="eastAsia" w:ascii="等线" w:hAnsi="等线" w:eastAsia="等线" w:cs="Calibri"/>
                <w:kern w:val="0"/>
                <w:sz w:val="24"/>
                <w:szCs w:val="24"/>
                <w14:ligatures w14:val="none"/>
              </w:rPr>
              <w:t>8.</w:t>
            </w:r>
            <w:r>
              <w:rPr>
                <w:rFonts w:hint="eastAsia" w:ascii="仿宋" w:hAnsi="仿宋" w:eastAsia="仿宋" w:cs="Calibri"/>
                <w:kern w:val="0"/>
                <w:sz w:val="24"/>
                <w:szCs w:val="24"/>
                <w14:ligatures w14:val="none"/>
              </w:rPr>
              <w:t>属于行政查询事项</w:t>
            </w:r>
          </w:p>
        </w:tc>
        <w:tc>
          <w:tcPr>
            <w:tcW w:w="6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 0</w:t>
            </w:r>
          </w:p>
        </w:tc>
        <w:tc>
          <w:tcPr>
            <w:tcW w:w="8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20" w:hRule="atLeast"/>
          <w:jc w:val="center"/>
        </w:trPr>
        <w:tc>
          <w:tcPr>
            <w:tcW w:w="1139"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107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left"/>
              <w:rPr>
                <w:rFonts w:ascii="Calibri" w:hAnsi="Calibri" w:eastAsia="宋体" w:cs="Calibri"/>
                <w:kern w:val="0"/>
                <w:szCs w:val="21"/>
                <w14:ligatures w14:val="none"/>
              </w:rPr>
            </w:pPr>
            <w:r>
              <w:rPr>
                <w:rFonts w:hint="eastAsia" w:ascii="仿宋" w:hAnsi="仿宋" w:eastAsia="仿宋" w:cs="Calibri"/>
                <w:kern w:val="0"/>
                <w:sz w:val="24"/>
                <w:szCs w:val="24"/>
                <w14:ligatures w14:val="none"/>
              </w:rPr>
              <w:t>（四）无法提供</w:t>
            </w:r>
          </w:p>
        </w:tc>
        <w:tc>
          <w:tcPr>
            <w:tcW w:w="20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ascii="Calibri" w:hAnsi="Calibri" w:eastAsia="宋体" w:cs="Calibri"/>
                <w:kern w:val="0"/>
                <w:szCs w:val="21"/>
                <w14:ligatures w14:val="none"/>
              </w:rPr>
            </w:pPr>
            <w:r>
              <w:rPr>
                <w:rFonts w:hint="eastAsia" w:ascii="等线" w:hAnsi="等线" w:eastAsia="等线" w:cs="Calibri"/>
                <w:kern w:val="0"/>
                <w:sz w:val="24"/>
                <w:szCs w:val="24"/>
                <w14:ligatures w14:val="none"/>
              </w:rPr>
              <w:t>1.</w:t>
            </w:r>
            <w:r>
              <w:rPr>
                <w:rFonts w:hint="eastAsia" w:ascii="仿宋" w:hAnsi="仿宋" w:eastAsia="仿宋" w:cs="Calibri"/>
                <w:kern w:val="0"/>
                <w:sz w:val="24"/>
                <w:szCs w:val="24"/>
                <w14:ligatures w14:val="none"/>
              </w:rPr>
              <w:t>本机关不掌握相关政府信息</w:t>
            </w:r>
          </w:p>
        </w:tc>
        <w:tc>
          <w:tcPr>
            <w:tcW w:w="6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Calibri" w:hAnsi="Calibri" w:eastAsia="宋体" w:cs="Calibri"/>
                <w:kern w:val="0"/>
                <w:szCs w:val="21"/>
                <w:lang w:eastAsia="zh-CN"/>
                <w14:ligatures w14:val="none"/>
              </w:rPr>
            </w:pPr>
            <w:r>
              <w:rPr>
                <w:rFonts w:hint="eastAsia" w:ascii="等线" w:hAnsi="等线" w:eastAsia="等线" w:cs="Calibri"/>
                <w:kern w:val="0"/>
                <w:sz w:val="24"/>
                <w:szCs w:val="24"/>
                <w:lang w:val="en-US" w:eastAsia="zh-CN"/>
                <w14:ligatures w14:val="none"/>
              </w:rPr>
              <w:t>0</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 0</w:t>
            </w:r>
          </w:p>
        </w:tc>
        <w:tc>
          <w:tcPr>
            <w:tcW w:w="8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default" w:ascii="Calibri" w:hAnsi="Calibri" w:eastAsia="宋体" w:cs="Calibri"/>
                <w:kern w:val="0"/>
                <w:szCs w:val="21"/>
                <w:lang w:val="en-US" w:eastAsia="zh-CN"/>
                <w14:ligatures w14:val="none"/>
              </w:rPr>
            </w:pPr>
            <w:r>
              <w:rPr>
                <w:rFonts w:hint="eastAsia" w:ascii="等线" w:hAnsi="等线" w:eastAsia="等线" w:cs="Calibri"/>
                <w:kern w:val="0"/>
                <w:sz w:val="24"/>
                <w:szCs w:val="24"/>
                <w:lang w:val="en-US" w:eastAsia="zh-CN"/>
                <w14:ligatures w14:val="none"/>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1139"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1076"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20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ascii="Calibri" w:hAnsi="Calibri" w:eastAsia="宋体" w:cs="Calibri"/>
                <w:kern w:val="0"/>
                <w:szCs w:val="21"/>
                <w14:ligatures w14:val="none"/>
              </w:rPr>
            </w:pPr>
            <w:r>
              <w:rPr>
                <w:rFonts w:hint="eastAsia" w:ascii="等线" w:hAnsi="等线" w:eastAsia="等线" w:cs="Calibri"/>
                <w:kern w:val="0"/>
                <w:sz w:val="24"/>
                <w:szCs w:val="24"/>
                <w14:ligatures w14:val="none"/>
              </w:rPr>
              <w:t>2.</w:t>
            </w:r>
            <w:r>
              <w:rPr>
                <w:rFonts w:hint="eastAsia" w:ascii="仿宋" w:hAnsi="仿宋" w:eastAsia="仿宋" w:cs="Calibri"/>
                <w:kern w:val="0"/>
                <w:sz w:val="24"/>
                <w:szCs w:val="24"/>
                <w14:ligatures w14:val="none"/>
              </w:rPr>
              <w:t>没有现成信息需要另行制作</w:t>
            </w:r>
          </w:p>
        </w:tc>
        <w:tc>
          <w:tcPr>
            <w:tcW w:w="6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 0</w:t>
            </w:r>
          </w:p>
        </w:tc>
        <w:tc>
          <w:tcPr>
            <w:tcW w:w="8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139"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1076"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20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ascii="Calibri" w:hAnsi="Calibri" w:eastAsia="宋体" w:cs="Calibri"/>
                <w:kern w:val="0"/>
                <w:szCs w:val="21"/>
                <w14:ligatures w14:val="none"/>
              </w:rPr>
            </w:pPr>
            <w:r>
              <w:rPr>
                <w:rFonts w:hint="eastAsia" w:ascii="等线" w:hAnsi="等线" w:eastAsia="等线" w:cs="Calibri"/>
                <w:kern w:val="0"/>
                <w:sz w:val="24"/>
                <w:szCs w:val="24"/>
                <w14:ligatures w14:val="none"/>
              </w:rPr>
              <w:t>3.</w:t>
            </w:r>
            <w:r>
              <w:rPr>
                <w:rFonts w:hint="eastAsia" w:ascii="仿宋" w:hAnsi="仿宋" w:eastAsia="仿宋" w:cs="Calibri"/>
                <w:kern w:val="0"/>
                <w:sz w:val="24"/>
                <w:szCs w:val="24"/>
                <w14:ligatures w14:val="none"/>
              </w:rPr>
              <w:t>补正后申请内容仍不明确</w:t>
            </w:r>
          </w:p>
        </w:tc>
        <w:tc>
          <w:tcPr>
            <w:tcW w:w="6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 0</w:t>
            </w:r>
          </w:p>
        </w:tc>
        <w:tc>
          <w:tcPr>
            <w:tcW w:w="8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139"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107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left"/>
              <w:rPr>
                <w:rFonts w:ascii="Calibri" w:hAnsi="Calibri" w:eastAsia="宋体" w:cs="Calibri"/>
                <w:kern w:val="0"/>
                <w:szCs w:val="21"/>
                <w14:ligatures w14:val="none"/>
              </w:rPr>
            </w:pPr>
            <w:r>
              <w:rPr>
                <w:rFonts w:hint="eastAsia" w:ascii="仿宋" w:hAnsi="仿宋" w:eastAsia="仿宋" w:cs="Calibri"/>
                <w:kern w:val="0"/>
                <w:sz w:val="24"/>
                <w:szCs w:val="24"/>
                <w14:ligatures w14:val="none"/>
              </w:rPr>
              <w:t>（五）不予处理</w:t>
            </w:r>
          </w:p>
        </w:tc>
        <w:tc>
          <w:tcPr>
            <w:tcW w:w="20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ascii="Calibri" w:hAnsi="Calibri" w:eastAsia="宋体" w:cs="Calibri"/>
                <w:kern w:val="0"/>
                <w:szCs w:val="21"/>
                <w14:ligatures w14:val="none"/>
              </w:rPr>
            </w:pPr>
            <w:r>
              <w:rPr>
                <w:rFonts w:hint="eastAsia" w:ascii="等线" w:hAnsi="等线" w:eastAsia="等线" w:cs="Calibri"/>
                <w:kern w:val="0"/>
                <w:sz w:val="24"/>
                <w:szCs w:val="24"/>
                <w14:ligatures w14:val="none"/>
              </w:rPr>
              <w:t>1.</w:t>
            </w:r>
            <w:r>
              <w:rPr>
                <w:rFonts w:hint="eastAsia" w:ascii="仿宋" w:hAnsi="仿宋" w:eastAsia="仿宋" w:cs="Calibri"/>
                <w:kern w:val="0"/>
                <w:sz w:val="24"/>
                <w:szCs w:val="24"/>
                <w14:ligatures w14:val="none"/>
              </w:rPr>
              <w:t>信访举报投诉类申请</w:t>
            </w:r>
          </w:p>
        </w:tc>
        <w:tc>
          <w:tcPr>
            <w:tcW w:w="6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 0</w:t>
            </w:r>
          </w:p>
        </w:tc>
        <w:tc>
          <w:tcPr>
            <w:tcW w:w="8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139"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1076"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20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ascii="Calibri" w:hAnsi="Calibri" w:eastAsia="宋体" w:cs="Calibri"/>
                <w:kern w:val="0"/>
                <w:szCs w:val="21"/>
                <w14:ligatures w14:val="none"/>
              </w:rPr>
            </w:pPr>
            <w:r>
              <w:rPr>
                <w:rFonts w:hint="eastAsia" w:ascii="等线" w:hAnsi="等线" w:eastAsia="等线" w:cs="Calibri"/>
                <w:kern w:val="0"/>
                <w:sz w:val="24"/>
                <w:szCs w:val="24"/>
                <w14:ligatures w14:val="none"/>
              </w:rPr>
              <w:t>2.</w:t>
            </w:r>
            <w:r>
              <w:rPr>
                <w:rFonts w:hint="eastAsia" w:ascii="仿宋" w:hAnsi="仿宋" w:eastAsia="仿宋" w:cs="Calibri"/>
                <w:kern w:val="0"/>
                <w:sz w:val="24"/>
                <w:szCs w:val="24"/>
                <w14:ligatures w14:val="none"/>
              </w:rPr>
              <w:t>重复申请</w:t>
            </w:r>
          </w:p>
        </w:tc>
        <w:tc>
          <w:tcPr>
            <w:tcW w:w="6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 0</w:t>
            </w:r>
          </w:p>
        </w:tc>
        <w:tc>
          <w:tcPr>
            <w:tcW w:w="8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139"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1076"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20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ascii="Calibri" w:hAnsi="Calibri" w:eastAsia="宋体" w:cs="Calibri"/>
                <w:kern w:val="0"/>
                <w:szCs w:val="21"/>
                <w14:ligatures w14:val="none"/>
              </w:rPr>
            </w:pPr>
            <w:r>
              <w:rPr>
                <w:rFonts w:hint="eastAsia" w:ascii="等线" w:hAnsi="等线" w:eastAsia="等线" w:cs="Calibri"/>
                <w:kern w:val="0"/>
                <w:sz w:val="24"/>
                <w:szCs w:val="24"/>
                <w14:ligatures w14:val="none"/>
              </w:rPr>
              <w:t>3.</w:t>
            </w:r>
            <w:r>
              <w:rPr>
                <w:rFonts w:hint="eastAsia" w:ascii="仿宋" w:hAnsi="仿宋" w:eastAsia="仿宋" w:cs="Calibri"/>
                <w:kern w:val="0"/>
                <w:sz w:val="24"/>
                <w:szCs w:val="24"/>
                <w14:ligatures w14:val="none"/>
              </w:rPr>
              <w:t>要求提供公开出版物</w:t>
            </w:r>
          </w:p>
        </w:tc>
        <w:tc>
          <w:tcPr>
            <w:tcW w:w="6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 0</w:t>
            </w:r>
          </w:p>
        </w:tc>
        <w:tc>
          <w:tcPr>
            <w:tcW w:w="8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139"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1076"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20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ascii="Calibri" w:hAnsi="Calibri" w:eastAsia="宋体" w:cs="Calibri"/>
                <w:kern w:val="0"/>
                <w:szCs w:val="21"/>
                <w14:ligatures w14:val="none"/>
              </w:rPr>
            </w:pPr>
            <w:r>
              <w:rPr>
                <w:rFonts w:hint="eastAsia" w:ascii="等线" w:hAnsi="等线" w:eastAsia="等线" w:cs="Calibri"/>
                <w:kern w:val="0"/>
                <w:sz w:val="24"/>
                <w:szCs w:val="24"/>
                <w14:ligatures w14:val="none"/>
              </w:rPr>
              <w:t>4.</w:t>
            </w:r>
            <w:r>
              <w:rPr>
                <w:rFonts w:hint="eastAsia" w:ascii="仿宋" w:hAnsi="仿宋" w:eastAsia="仿宋" w:cs="Calibri"/>
                <w:kern w:val="0"/>
                <w:sz w:val="24"/>
                <w:szCs w:val="24"/>
                <w14:ligatures w14:val="none"/>
              </w:rPr>
              <w:t>无正当理由大量反复申请</w:t>
            </w:r>
          </w:p>
        </w:tc>
        <w:tc>
          <w:tcPr>
            <w:tcW w:w="6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 0</w:t>
            </w:r>
          </w:p>
        </w:tc>
        <w:tc>
          <w:tcPr>
            <w:tcW w:w="8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 w:hRule="atLeast"/>
          <w:jc w:val="center"/>
        </w:trPr>
        <w:tc>
          <w:tcPr>
            <w:tcW w:w="1139"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1076"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20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atLeast"/>
              <w:jc w:val="left"/>
              <w:textAlignment w:val="auto"/>
              <w:rPr>
                <w:rFonts w:ascii="Calibri" w:hAnsi="Calibri" w:eastAsia="宋体" w:cs="Calibri"/>
                <w:kern w:val="0"/>
                <w:szCs w:val="21"/>
                <w14:ligatures w14:val="none"/>
              </w:rPr>
            </w:pPr>
            <w:r>
              <w:rPr>
                <w:rFonts w:hint="eastAsia" w:ascii="等线" w:hAnsi="等线" w:eastAsia="等线" w:cs="Calibri"/>
                <w:kern w:val="0"/>
                <w:sz w:val="24"/>
                <w:szCs w:val="24"/>
                <w14:ligatures w14:val="none"/>
              </w:rPr>
              <w:t>5.</w:t>
            </w:r>
            <w:r>
              <w:rPr>
                <w:rFonts w:hint="eastAsia" w:ascii="仿宋" w:hAnsi="仿宋" w:eastAsia="仿宋" w:cs="Calibri"/>
                <w:kern w:val="0"/>
                <w:sz w:val="24"/>
                <w:szCs w:val="24"/>
                <w14:ligatures w14:val="none"/>
              </w:rPr>
              <w:t>要求行政机</w:t>
            </w:r>
            <w:r>
              <w:rPr>
                <w:rFonts w:hint="eastAsia" w:ascii="仿宋" w:hAnsi="仿宋" w:eastAsia="仿宋" w:cs="Calibri"/>
                <w:kern w:val="0"/>
                <w:sz w:val="24"/>
                <w:szCs w:val="24"/>
                <w:lang w:val="en-US" w:eastAsia="zh-CN"/>
                <w14:ligatures w14:val="none"/>
              </w:rPr>
              <w:t>关</w:t>
            </w:r>
            <w:r>
              <w:rPr>
                <w:rFonts w:hint="eastAsia" w:ascii="仿宋" w:hAnsi="仿宋" w:eastAsia="仿宋" w:cs="Calibri"/>
                <w:kern w:val="0"/>
                <w:sz w:val="24"/>
                <w:szCs w:val="24"/>
                <w14:ligatures w14:val="none"/>
              </w:rPr>
              <w:t>确认或重新出具已获取信息</w:t>
            </w:r>
          </w:p>
        </w:tc>
        <w:tc>
          <w:tcPr>
            <w:tcW w:w="6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 0</w:t>
            </w:r>
          </w:p>
        </w:tc>
        <w:tc>
          <w:tcPr>
            <w:tcW w:w="8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1" w:hRule="atLeast"/>
          <w:jc w:val="center"/>
        </w:trPr>
        <w:tc>
          <w:tcPr>
            <w:tcW w:w="1139"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107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left"/>
              <w:rPr>
                <w:rFonts w:ascii="Calibri" w:hAnsi="Calibri" w:eastAsia="宋体" w:cs="Calibri"/>
                <w:kern w:val="0"/>
                <w:szCs w:val="21"/>
                <w14:ligatures w14:val="none"/>
              </w:rPr>
            </w:pPr>
            <w:r>
              <w:rPr>
                <w:rFonts w:hint="eastAsia" w:ascii="仿宋" w:hAnsi="仿宋" w:eastAsia="仿宋" w:cs="Calibri"/>
                <w:kern w:val="0"/>
                <w:sz w:val="24"/>
                <w:szCs w:val="24"/>
                <w14:ligatures w14:val="none"/>
              </w:rPr>
              <w:t>（六）其他处理</w:t>
            </w:r>
          </w:p>
        </w:tc>
        <w:tc>
          <w:tcPr>
            <w:tcW w:w="2043"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ascii="Calibri" w:hAnsi="Calibri" w:eastAsia="宋体" w:cs="Calibri"/>
                <w:kern w:val="0"/>
                <w:szCs w:val="21"/>
                <w14:ligatures w14:val="none"/>
              </w:rPr>
            </w:pPr>
            <w:r>
              <w:rPr>
                <w:rFonts w:hint="eastAsia" w:ascii="等线" w:hAnsi="等线" w:eastAsia="等线" w:cs="Calibri"/>
                <w:kern w:val="0"/>
                <w:sz w:val="24"/>
                <w:szCs w:val="24"/>
                <w14:ligatures w14:val="none"/>
              </w:rPr>
              <w:t>1.</w:t>
            </w:r>
            <w:r>
              <w:rPr>
                <w:rFonts w:hint="eastAsia" w:ascii="仿宋" w:hAnsi="仿宋" w:eastAsia="仿宋" w:cs="Calibri"/>
                <w:kern w:val="0"/>
                <w:sz w:val="24"/>
                <w:szCs w:val="24"/>
                <w14:ligatures w14:val="none"/>
              </w:rPr>
              <w:t>申请人无正当理由逾期不补证、行政机关不再处理其政府信息公开申请</w:t>
            </w:r>
          </w:p>
        </w:tc>
        <w:tc>
          <w:tcPr>
            <w:tcW w:w="6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 0</w:t>
            </w:r>
          </w:p>
        </w:tc>
        <w:tc>
          <w:tcPr>
            <w:tcW w:w="8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139"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1076"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2043"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atLeast"/>
              <w:jc w:val="left"/>
              <w:textAlignment w:val="auto"/>
              <w:rPr>
                <w:rFonts w:ascii="Calibri" w:hAnsi="Calibri" w:eastAsia="宋体" w:cs="Calibri"/>
                <w:kern w:val="0"/>
                <w:szCs w:val="21"/>
                <w14:ligatures w14:val="none"/>
              </w:rPr>
            </w:pPr>
            <w:r>
              <w:rPr>
                <w:rFonts w:hint="eastAsia" w:ascii="等线" w:hAnsi="等线" w:eastAsia="等线" w:cs="Calibri"/>
                <w:kern w:val="0"/>
                <w:sz w:val="24"/>
                <w:szCs w:val="24"/>
                <w14:ligatures w14:val="none"/>
              </w:rPr>
              <w:t>2.</w:t>
            </w:r>
            <w:r>
              <w:rPr>
                <w:rFonts w:hint="eastAsia" w:ascii="仿宋" w:hAnsi="仿宋" w:eastAsia="仿宋" w:cs="Calibri"/>
                <w:kern w:val="0"/>
                <w:sz w:val="24"/>
                <w:szCs w:val="24"/>
                <w14:ligatures w14:val="none"/>
              </w:rPr>
              <w:t>申请人逾期未按收费通知要求缴纳费用、行政机关不再处理其政府信息公开申请</w:t>
            </w:r>
          </w:p>
        </w:tc>
        <w:tc>
          <w:tcPr>
            <w:tcW w:w="6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 0</w:t>
            </w:r>
          </w:p>
        </w:tc>
        <w:tc>
          <w:tcPr>
            <w:tcW w:w="8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139"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311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left"/>
              <w:rPr>
                <w:rFonts w:ascii="Calibri" w:hAnsi="Calibri" w:eastAsia="宋体" w:cs="Calibri"/>
                <w:kern w:val="0"/>
                <w:szCs w:val="21"/>
                <w14:ligatures w14:val="none"/>
              </w:rPr>
            </w:pPr>
            <w:r>
              <w:rPr>
                <w:rFonts w:hint="eastAsia" w:ascii="仿宋" w:hAnsi="仿宋" w:eastAsia="仿宋" w:cs="Calibri"/>
                <w:kern w:val="0"/>
                <w:sz w:val="24"/>
                <w:szCs w:val="24"/>
                <w14:ligatures w14:val="none"/>
              </w:rPr>
              <w:t>（七）总计</w:t>
            </w:r>
          </w:p>
        </w:tc>
        <w:tc>
          <w:tcPr>
            <w:tcW w:w="6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Calibri" w:hAnsi="Calibri" w:eastAsia="等线" w:cs="Calibri"/>
                <w:kern w:val="0"/>
                <w:szCs w:val="21"/>
                <w:lang w:val="en-US" w:eastAsia="zh-CN"/>
                <w14:ligatures w14:val="none"/>
              </w:rPr>
            </w:pPr>
            <w:r>
              <w:rPr>
                <w:rFonts w:hint="eastAsia" w:ascii="等线" w:hAnsi="等线" w:eastAsia="等线" w:cs="Calibri"/>
                <w:kern w:val="0"/>
                <w:sz w:val="24"/>
                <w:szCs w:val="24"/>
                <w:lang w:val="en-US" w:eastAsia="zh-CN"/>
                <w14:ligatures w14:val="none"/>
              </w:rPr>
              <w:t>0</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 0</w:t>
            </w:r>
          </w:p>
        </w:tc>
        <w:tc>
          <w:tcPr>
            <w:tcW w:w="8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default" w:ascii="Calibri" w:hAnsi="Calibri" w:eastAsia="等线" w:cs="Calibri"/>
                <w:kern w:val="0"/>
                <w:szCs w:val="21"/>
                <w:lang w:val="en-US" w:eastAsia="zh-CN"/>
                <w14:ligatures w14:val="none"/>
              </w:rPr>
            </w:pPr>
            <w:r>
              <w:rPr>
                <w:rFonts w:hint="eastAsia" w:ascii="等线" w:hAnsi="等线" w:eastAsia="等线" w:cs="Calibri"/>
                <w:kern w:val="0"/>
                <w:sz w:val="24"/>
                <w:szCs w:val="24"/>
                <w:lang w:val="en-US" w:eastAsia="zh-CN"/>
                <w14:ligatures w14:val="none"/>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6" w:hRule="atLeast"/>
          <w:jc w:val="center"/>
        </w:trPr>
        <w:tc>
          <w:tcPr>
            <w:tcW w:w="425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left"/>
              <w:rPr>
                <w:rFonts w:ascii="宋体" w:hAnsi="宋体" w:eastAsia="宋体" w:cs="宋体"/>
                <w:kern w:val="0"/>
                <w:szCs w:val="21"/>
                <w14:ligatures w14:val="none"/>
              </w:rPr>
            </w:pPr>
            <w:r>
              <w:rPr>
                <w:rFonts w:hint="eastAsia" w:ascii="微软雅黑" w:hAnsi="微软雅黑" w:eastAsia="微软雅黑" w:cs="宋体"/>
                <w:kern w:val="0"/>
                <w:sz w:val="24"/>
                <w:szCs w:val="24"/>
                <w14:ligatures w14:val="none"/>
              </w:rPr>
              <w:t>四、结转下年度继续办理</w:t>
            </w:r>
          </w:p>
        </w:tc>
        <w:tc>
          <w:tcPr>
            <w:tcW w:w="6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宋体" w:hAnsi="宋体" w:eastAsia="宋体" w:cs="宋体"/>
                <w:kern w:val="0"/>
                <w:szCs w:val="21"/>
                <w:lang w:eastAsia="zh-CN"/>
                <w14:ligatures w14:val="none"/>
              </w:rPr>
            </w:pPr>
            <w:r>
              <w:rPr>
                <w:rFonts w:hint="eastAsia" w:ascii="微软雅黑" w:hAnsi="微软雅黑" w:eastAsia="微软雅黑" w:cs="宋体"/>
                <w:kern w:val="0"/>
                <w:sz w:val="24"/>
                <w:szCs w:val="24"/>
                <w:lang w:val="en-US" w:eastAsia="zh-CN"/>
                <w14:ligatures w14:val="none"/>
              </w:rPr>
              <w:t>0</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宋体" w:hAnsi="宋体" w:eastAsia="宋体" w:cs="宋体"/>
                <w:kern w:val="0"/>
                <w:szCs w:val="21"/>
                <w14:ligatures w14:val="none"/>
              </w:rPr>
            </w:pPr>
            <w:r>
              <w:rPr>
                <w:rFonts w:hint="eastAsia" w:ascii="微软雅黑" w:hAnsi="微软雅黑" w:eastAsia="微软雅黑" w:cs="宋体"/>
                <w:kern w:val="0"/>
                <w:sz w:val="24"/>
                <w:szCs w:val="24"/>
                <w14:ligatures w14:val="none"/>
              </w:rPr>
              <w:t>0 </w:t>
            </w:r>
          </w:p>
        </w:tc>
        <w:tc>
          <w:tcPr>
            <w:tcW w:w="7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宋体" w:hAnsi="宋体" w:eastAsia="宋体" w:cs="宋体"/>
                <w:kern w:val="0"/>
                <w:szCs w:val="21"/>
                <w14:ligatures w14:val="none"/>
              </w:rPr>
            </w:pPr>
            <w:r>
              <w:rPr>
                <w:rFonts w:hint="eastAsia" w:ascii="微软雅黑" w:hAnsi="微软雅黑" w:eastAsia="微软雅黑" w:cs="宋体"/>
                <w:kern w:val="0"/>
                <w:sz w:val="24"/>
                <w:szCs w:val="24"/>
                <w14:ligatures w14:val="none"/>
              </w:rPr>
              <w:t>0 </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宋体" w:hAnsi="宋体" w:eastAsia="宋体" w:cs="宋体"/>
                <w:kern w:val="0"/>
                <w:szCs w:val="21"/>
                <w14:ligatures w14:val="none"/>
              </w:rPr>
            </w:pPr>
            <w:r>
              <w:rPr>
                <w:rFonts w:hint="eastAsia" w:ascii="微软雅黑" w:hAnsi="微软雅黑" w:eastAsia="微软雅黑" w:cs="宋体"/>
                <w:kern w:val="0"/>
                <w:sz w:val="24"/>
                <w:szCs w:val="24"/>
                <w14:ligatures w14:val="none"/>
              </w:rPr>
              <w:t> 0</w:t>
            </w:r>
          </w:p>
        </w:tc>
        <w:tc>
          <w:tcPr>
            <w:tcW w:w="8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宋体" w:hAnsi="宋体" w:eastAsia="宋体" w:cs="宋体"/>
                <w:kern w:val="0"/>
                <w:szCs w:val="21"/>
                <w14:ligatures w14:val="none"/>
              </w:rPr>
            </w:pPr>
            <w:r>
              <w:rPr>
                <w:rFonts w:hint="eastAsia" w:ascii="微软雅黑" w:hAnsi="微软雅黑" w:eastAsia="微软雅黑" w:cs="宋体"/>
                <w:kern w:val="0"/>
                <w:sz w:val="24"/>
                <w:szCs w:val="24"/>
                <w14:ligatures w14:val="none"/>
              </w:rPr>
              <w:t>0 </w:t>
            </w: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宋体" w:hAnsi="宋体" w:eastAsia="宋体" w:cs="宋体"/>
                <w:kern w:val="0"/>
                <w:szCs w:val="21"/>
                <w14:ligatures w14:val="none"/>
              </w:rPr>
            </w:pPr>
            <w:r>
              <w:rPr>
                <w:rFonts w:hint="eastAsia" w:ascii="微软雅黑" w:hAnsi="微软雅黑" w:eastAsia="微软雅黑" w:cs="宋体"/>
                <w:kern w:val="0"/>
                <w:sz w:val="24"/>
                <w:szCs w:val="24"/>
                <w14:ligatures w14:val="none"/>
              </w:rPr>
              <w:t>0 </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ind w:firstLine="240" w:firstLineChars="100"/>
              <w:jc w:val="left"/>
              <w:rPr>
                <w:rFonts w:hint="eastAsia" w:ascii="宋体" w:hAnsi="宋体" w:eastAsia="宋体" w:cs="宋体"/>
                <w:kern w:val="0"/>
                <w:szCs w:val="21"/>
                <w:lang w:eastAsia="zh-CN"/>
                <w14:ligatures w14:val="none"/>
              </w:rPr>
            </w:pPr>
            <w:r>
              <w:rPr>
                <w:rFonts w:hint="eastAsia" w:ascii="微软雅黑" w:hAnsi="微软雅黑" w:eastAsia="微软雅黑" w:cs="宋体"/>
                <w:kern w:val="0"/>
                <w:sz w:val="24"/>
                <w:szCs w:val="24"/>
                <w:lang w:val="en-US" w:eastAsia="zh-CN"/>
                <w14:ligatures w14:val="none"/>
              </w:rPr>
              <w:t>0</w:t>
            </w:r>
          </w:p>
        </w:tc>
      </w:tr>
    </w:tbl>
    <w:p>
      <w:pPr>
        <w:widowControl/>
        <w:shd w:val="clear" w:color="auto" w:fill="FFFFFF"/>
        <w:spacing w:line="600" w:lineRule="exact"/>
        <w:ind w:left="1200" w:hanging="720"/>
        <w:rPr>
          <w:rFonts w:hint="eastAsia" w:ascii="黑体" w:hAnsi="黑体" w:eastAsia="黑体" w:cs="Calibri"/>
          <w:kern w:val="0"/>
          <w:sz w:val="32"/>
          <w:szCs w:val="32"/>
          <w14:ligatures w14:val="none"/>
        </w:rPr>
      </w:pPr>
    </w:p>
    <w:p>
      <w:pPr>
        <w:widowControl/>
        <w:shd w:val="clear" w:color="auto" w:fill="FFFFFF"/>
        <w:spacing w:line="600" w:lineRule="exact"/>
        <w:ind w:left="1200" w:hanging="720"/>
        <w:rPr>
          <w:rFonts w:ascii="黑体" w:hAnsi="黑体" w:eastAsia="黑体" w:cs="Calibri"/>
          <w:kern w:val="0"/>
          <w:sz w:val="32"/>
          <w:szCs w:val="32"/>
          <w14:ligatures w14:val="none"/>
        </w:rPr>
      </w:pPr>
      <w:r>
        <w:rPr>
          <w:rFonts w:hint="eastAsia" w:ascii="黑体" w:hAnsi="黑体" w:eastAsia="黑体" w:cs="Calibri"/>
          <w:kern w:val="0"/>
          <w:sz w:val="32"/>
          <w:szCs w:val="32"/>
          <w14:ligatures w14:val="none"/>
        </w:rPr>
        <w:t>四、政府信息公开行政复议、行政诉讼情况</w:t>
      </w:r>
    </w:p>
    <w:tbl>
      <w:tblPr>
        <w:tblStyle w:val="5"/>
        <w:tblW w:w="907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行政诉讼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结果纠正</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其他结果</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尚未审结</w:t>
            </w:r>
          </w:p>
        </w:tc>
        <w:tc>
          <w:tcPr>
            <w:tcW w:w="65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总计</w:t>
            </w:r>
          </w:p>
        </w:tc>
        <w:tc>
          <w:tcPr>
            <w:tcW w:w="2970"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未经复议直接起诉</w:t>
            </w:r>
          </w:p>
        </w:tc>
        <w:tc>
          <w:tcPr>
            <w:tcW w:w="3027"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复议后起诉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21"/>
                <w14:ligatures w14:val="none"/>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结果纠正</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其他结果</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尚未审结</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总计</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结果纠正</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其他结果</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尚未审结</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仿宋" w:hAnsi="仿宋" w:eastAsia="仿宋" w:cs="Calibri"/>
                <w:kern w:val="0"/>
                <w:sz w:val="24"/>
                <w:szCs w:val="24"/>
                <w14:ligatures w14:val="none"/>
              </w:rPr>
              <w:t>总计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 0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ind w:firstLine="240" w:firstLineChars="100"/>
              <w:jc w:val="left"/>
              <w:rPr>
                <w:rFonts w:ascii="Calibri" w:hAnsi="Calibri" w:eastAsia="宋体" w:cs="Calibri"/>
                <w:kern w:val="0"/>
                <w:szCs w:val="21"/>
                <w14:ligatures w14:val="none"/>
              </w:rPr>
            </w:pPr>
            <w:r>
              <w:rPr>
                <w:rFonts w:hint="eastAsia" w:ascii="等线" w:hAnsi="等线" w:eastAsia="等线" w:cs="Calibri"/>
                <w:kern w:val="0"/>
                <w:sz w:val="24"/>
                <w:szCs w:val="24"/>
                <w14:ligatures w14:val="none"/>
              </w:rPr>
              <w:t>0</w:t>
            </w:r>
          </w:p>
        </w:tc>
      </w:tr>
    </w:tbl>
    <w:p>
      <w:pPr>
        <w:keepNext w:val="0"/>
        <w:keepLines w:val="0"/>
        <w:pageBreakBefore w:val="0"/>
        <w:widowControl/>
        <w:shd w:val="clear" w:color="auto"/>
        <w:kinsoku/>
        <w:wordWrap/>
        <w:overflowPunct/>
        <w:topLinePunct w:val="0"/>
        <w:autoSpaceDE/>
        <w:autoSpaceDN/>
        <w:bidi w:val="0"/>
        <w:adjustRightInd/>
        <w:snapToGrid/>
        <w:spacing w:line="560" w:lineRule="exact"/>
        <w:ind w:firstLine="320" w:firstLineChars="100"/>
        <w:textAlignment w:val="auto"/>
        <w:rPr>
          <w:rFonts w:ascii="黑体" w:hAnsi="黑体" w:eastAsia="黑体" w:cs="宋体"/>
          <w:color w:val="333333"/>
          <w:kern w:val="0"/>
          <w:sz w:val="32"/>
          <w:szCs w:val="32"/>
        </w:rPr>
      </w:pPr>
      <w:r>
        <w:rPr>
          <w:rFonts w:hint="eastAsia" w:ascii="黑体" w:hAnsi="黑体" w:eastAsia="黑体" w:cs="宋体"/>
          <w:color w:val="333333"/>
          <w:kern w:val="0"/>
          <w:sz w:val="32"/>
          <w:szCs w:val="32"/>
        </w:rPr>
        <w:t>五、存在的主要问题及改进情况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320" w:firstLineChars="100"/>
        <w:jc w:val="left"/>
        <w:textAlignment w:val="auto"/>
        <w:rPr>
          <w:rFonts w:hint="eastAsia" w:ascii="楷体_GB2312" w:hAnsi="楷体_GB2312" w:eastAsia="楷体_GB2312" w:cs="楷体_GB2312"/>
          <w:color w:val="333333"/>
          <w:kern w:val="0"/>
          <w:sz w:val="32"/>
          <w:szCs w:val="32"/>
          <w:lang w:val="en-US" w:eastAsia="zh-CN" w:bidi="ar"/>
        </w:rPr>
      </w:pPr>
      <w:r>
        <w:rPr>
          <w:rFonts w:hint="eastAsia" w:ascii="楷体_GB2312" w:hAnsi="楷体_GB2312" w:eastAsia="楷体_GB2312" w:cs="楷体_GB2312"/>
          <w:color w:val="333333"/>
          <w:kern w:val="0"/>
          <w:sz w:val="32"/>
          <w:szCs w:val="32"/>
          <w:lang w:val="en-US" w:eastAsia="zh-CN" w:bidi="ar"/>
        </w:rPr>
        <w:t>（一）存在的主要问题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444444"/>
          <w:spacing w:val="0"/>
          <w:kern w:val="0"/>
          <w:sz w:val="32"/>
          <w:szCs w:val="32"/>
          <w:shd w:val="clear" w:fill="FFFFFF"/>
          <w:lang w:val="en-US" w:eastAsia="zh-CN" w:bidi="ar"/>
        </w:rPr>
        <w:t>1.公开信息内容更新不够及时。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444444"/>
          <w:spacing w:val="0"/>
          <w:kern w:val="0"/>
          <w:sz w:val="32"/>
          <w:szCs w:val="32"/>
          <w:shd w:val="clear" w:fill="FFFFFF"/>
          <w:lang w:val="en-US" w:eastAsia="zh-CN" w:bidi="ar"/>
        </w:rPr>
        <w:t>2.信息质量有待再提高。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320" w:firstLineChars="100"/>
        <w:jc w:val="left"/>
        <w:textAlignment w:val="auto"/>
        <w:rPr>
          <w:rFonts w:hint="eastAsia" w:ascii="楷体_GB2312" w:hAnsi="楷体_GB2312" w:eastAsia="楷体_GB2312" w:cs="楷体_GB2312"/>
          <w:color w:val="333333"/>
          <w:kern w:val="0"/>
          <w:sz w:val="32"/>
          <w:szCs w:val="32"/>
          <w:lang w:val="en-US" w:eastAsia="zh-CN" w:bidi="ar"/>
        </w:rPr>
      </w:pPr>
      <w:r>
        <w:rPr>
          <w:rFonts w:hint="eastAsia" w:ascii="楷体_GB2312" w:hAnsi="楷体_GB2312" w:eastAsia="楷体_GB2312" w:cs="楷体_GB2312"/>
          <w:color w:val="333333"/>
          <w:kern w:val="0"/>
          <w:sz w:val="32"/>
          <w:szCs w:val="32"/>
          <w:lang w:val="en-US" w:eastAsia="zh-CN" w:bidi="ar"/>
        </w:rPr>
        <w:t>（二）改进措施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微软雅黑" w:eastAsia="仿宋_GB2312" w:cs="仿宋_GB2312"/>
          <w:i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caps w:val="0"/>
          <w:color w:val="444444"/>
          <w:spacing w:val="0"/>
          <w:kern w:val="0"/>
          <w:sz w:val="32"/>
          <w:szCs w:val="32"/>
          <w:shd w:val="clear" w:fill="FFFFFF"/>
          <w:lang w:val="en-US" w:eastAsia="zh-CN" w:bidi="ar"/>
        </w:rPr>
        <w:t>1.强化工作制度，提高认识。进一步建立和完善政府信息公开工作制度，落实目标责任制，建立健全各项规章制度，全面规范政府信息公开目录。我单位将进一步转变理念，提高认识，确保工作常态化。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微软雅黑" w:eastAsia="仿宋_GB2312" w:cs="仿宋_GB2312"/>
          <w:i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caps w:val="0"/>
          <w:color w:val="444444"/>
          <w:spacing w:val="0"/>
          <w:kern w:val="0"/>
          <w:sz w:val="32"/>
          <w:szCs w:val="32"/>
          <w:shd w:val="clear" w:fill="FFFFFF"/>
          <w:lang w:val="en-US" w:eastAsia="zh-CN" w:bidi="ar"/>
        </w:rPr>
        <w:t>2.细化指标。进一步深化完善政府信息公开内容。按照“以公开为原则，不公开为例外”的总体要求，重点做好政策法规、财政资金、新闻发布、监督保障等信息的发布，保证信息内容的完善性。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微软雅黑" w:eastAsia="仿宋_GB2312" w:cs="仿宋_GB2312"/>
          <w:i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caps w:val="0"/>
          <w:color w:val="444444"/>
          <w:spacing w:val="0"/>
          <w:kern w:val="0"/>
          <w:sz w:val="32"/>
          <w:szCs w:val="32"/>
          <w:shd w:val="clear" w:fill="FFFFFF"/>
          <w:lang w:val="en-US" w:eastAsia="zh-CN" w:bidi="ar"/>
        </w:rPr>
        <w:t>3.规范提升主动公开工作。严格执行相关政策文件规定的主动公开范围和事项，进一步拓展和深化政府信息公开的内容和范围，努力提高信息公开的质量。继续抓好政务公开工作要点落实，紧扣上级工作部署，进一步提高本单位在政务公开工作涉及招商引资领域的信息主动公开，并不断加强政策解读工作。</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color w:val="333333"/>
          <w:kern w:val="0"/>
          <w:sz w:val="32"/>
          <w:szCs w:val="32"/>
        </w:rPr>
      </w:pPr>
      <w:r>
        <w:rPr>
          <w:rFonts w:hint="eastAsia" w:ascii="黑体" w:hAnsi="黑体" w:eastAsia="黑体" w:cs="宋体"/>
          <w:color w:val="333333"/>
          <w:kern w:val="0"/>
          <w:sz w:val="32"/>
          <w:szCs w:val="32"/>
        </w:rPr>
        <w:t>六、其他需要报告的事项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微软雅黑" w:eastAsia="仿宋_GB2312" w:cs="仿宋_GB2312"/>
          <w:i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caps w:val="0"/>
          <w:color w:val="444444"/>
          <w:spacing w:val="0"/>
          <w:kern w:val="0"/>
          <w:sz w:val="32"/>
          <w:szCs w:val="32"/>
          <w:shd w:val="clear" w:fill="FFFFFF"/>
          <w:lang w:val="en-US" w:eastAsia="zh-CN" w:bidi="ar"/>
        </w:rPr>
        <w:t>本年度未收取信息费，暂无需要报告的其他事项。</w:t>
      </w:r>
    </w:p>
    <w:sectPr>
      <w:footerReference r:id="rId3" w:type="firs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OWYwZGE3OWZhMDdlMDZmZDBhNDQyMTk2NjkxZDEifQ=="/>
    <w:docVar w:name="KSO_WPS_MARK_KEY" w:val="7f71b9e2-d4d5-4878-bbc9-dfdf3a97f0c3"/>
  </w:docVars>
  <w:rsids>
    <w:rsidRoot w:val="72112FEC"/>
    <w:rsid w:val="00086465"/>
    <w:rsid w:val="00096405"/>
    <w:rsid w:val="000B7B4F"/>
    <w:rsid w:val="000C2EF0"/>
    <w:rsid w:val="001124AE"/>
    <w:rsid w:val="0011756F"/>
    <w:rsid w:val="00131EA2"/>
    <w:rsid w:val="00132212"/>
    <w:rsid w:val="00140BD2"/>
    <w:rsid w:val="00182766"/>
    <w:rsid w:val="001907C5"/>
    <w:rsid w:val="001C0DE4"/>
    <w:rsid w:val="00226CC7"/>
    <w:rsid w:val="0025480A"/>
    <w:rsid w:val="00264FC9"/>
    <w:rsid w:val="00271F57"/>
    <w:rsid w:val="002B07CD"/>
    <w:rsid w:val="002E3177"/>
    <w:rsid w:val="002F60E9"/>
    <w:rsid w:val="00312958"/>
    <w:rsid w:val="0033304D"/>
    <w:rsid w:val="00352633"/>
    <w:rsid w:val="00383033"/>
    <w:rsid w:val="00402227"/>
    <w:rsid w:val="0042659F"/>
    <w:rsid w:val="0044062C"/>
    <w:rsid w:val="004B4C30"/>
    <w:rsid w:val="004B60E4"/>
    <w:rsid w:val="004C5B58"/>
    <w:rsid w:val="004E62AB"/>
    <w:rsid w:val="0052367F"/>
    <w:rsid w:val="005522EC"/>
    <w:rsid w:val="005566F8"/>
    <w:rsid w:val="005922A8"/>
    <w:rsid w:val="006141A9"/>
    <w:rsid w:val="00631F7E"/>
    <w:rsid w:val="00637EE6"/>
    <w:rsid w:val="00673D6D"/>
    <w:rsid w:val="0067718E"/>
    <w:rsid w:val="006925CD"/>
    <w:rsid w:val="006A0860"/>
    <w:rsid w:val="007061AF"/>
    <w:rsid w:val="00727EAB"/>
    <w:rsid w:val="0073120C"/>
    <w:rsid w:val="007959D5"/>
    <w:rsid w:val="007A1C3B"/>
    <w:rsid w:val="007B2ACA"/>
    <w:rsid w:val="007D095C"/>
    <w:rsid w:val="0080405E"/>
    <w:rsid w:val="00825733"/>
    <w:rsid w:val="008648F3"/>
    <w:rsid w:val="00877BD5"/>
    <w:rsid w:val="008A03A0"/>
    <w:rsid w:val="008B17E2"/>
    <w:rsid w:val="008C7F4B"/>
    <w:rsid w:val="008E14C2"/>
    <w:rsid w:val="00946FDE"/>
    <w:rsid w:val="009B3B30"/>
    <w:rsid w:val="009C2CF4"/>
    <w:rsid w:val="009C4882"/>
    <w:rsid w:val="00A3469A"/>
    <w:rsid w:val="00A460F6"/>
    <w:rsid w:val="00A968C4"/>
    <w:rsid w:val="00A96D17"/>
    <w:rsid w:val="00AA054C"/>
    <w:rsid w:val="00AA6F6B"/>
    <w:rsid w:val="00AB10A6"/>
    <w:rsid w:val="00AF0EB4"/>
    <w:rsid w:val="00B94A66"/>
    <w:rsid w:val="00BA144B"/>
    <w:rsid w:val="00BE374F"/>
    <w:rsid w:val="00C34401"/>
    <w:rsid w:val="00C43211"/>
    <w:rsid w:val="00CB2AEF"/>
    <w:rsid w:val="00CB6B28"/>
    <w:rsid w:val="00CC2E3D"/>
    <w:rsid w:val="00CD0FD6"/>
    <w:rsid w:val="00CD2337"/>
    <w:rsid w:val="00CD7832"/>
    <w:rsid w:val="00D126A2"/>
    <w:rsid w:val="00D6528D"/>
    <w:rsid w:val="00D7143B"/>
    <w:rsid w:val="00DC338E"/>
    <w:rsid w:val="00DD4846"/>
    <w:rsid w:val="00DE2CA2"/>
    <w:rsid w:val="00E35BC1"/>
    <w:rsid w:val="00E42399"/>
    <w:rsid w:val="00E424C8"/>
    <w:rsid w:val="00E55C23"/>
    <w:rsid w:val="00E902D4"/>
    <w:rsid w:val="00EA0A87"/>
    <w:rsid w:val="00EF7223"/>
    <w:rsid w:val="00F02967"/>
    <w:rsid w:val="00F16619"/>
    <w:rsid w:val="00F31122"/>
    <w:rsid w:val="00F82C58"/>
    <w:rsid w:val="00F91FFC"/>
    <w:rsid w:val="03364D89"/>
    <w:rsid w:val="03CD5B4A"/>
    <w:rsid w:val="04721188"/>
    <w:rsid w:val="04940A3C"/>
    <w:rsid w:val="04E935A5"/>
    <w:rsid w:val="05462BA0"/>
    <w:rsid w:val="068A00D8"/>
    <w:rsid w:val="06922186"/>
    <w:rsid w:val="06F36867"/>
    <w:rsid w:val="072238B2"/>
    <w:rsid w:val="0737735D"/>
    <w:rsid w:val="09C21CF9"/>
    <w:rsid w:val="0C896874"/>
    <w:rsid w:val="0E9C5D96"/>
    <w:rsid w:val="0F72046C"/>
    <w:rsid w:val="103C672A"/>
    <w:rsid w:val="11DF07CE"/>
    <w:rsid w:val="11EF732C"/>
    <w:rsid w:val="126A7DB9"/>
    <w:rsid w:val="12AF5307"/>
    <w:rsid w:val="141162EE"/>
    <w:rsid w:val="165973B8"/>
    <w:rsid w:val="168154F6"/>
    <w:rsid w:val="17402900"/>
    <w:rsid w:val="18260ABB"/>
    <w:rsid w:val="1832391B"/>
    <w:rsid w:val="18D400C7"/>
    <w:rsid w:val="1A4E612A"/>
    <w:rsid w:val="1CBE4F29"/>
    <w:rsid w:val="1E382BE3"/>
    <w:rsid w:val="1EA3094D"/>
    <w:rsid w:val="1EFB59F3"/>
    <w:rsid w:val="1F43228F"/>
    <w:rsid w:val="210A21BA"/>
    <w:rsid w:val="22597BFA"/>
    <w:rsid w:val="228F419B"/>
    <w:rsid w:val="22B859C2"/>
    <w:rsid w:val="2345788C"/>
    <w:rsid w:val="23A33383"/>
    <w:rsid w:val="247F7E95"/>
    <w:rsid w:val="25CF4D4B"/>
    <w:rsid w:val="264173D2"/>
    <w:rsid w:val="27A56C29"/>
    <w:rsid w:val="28411C6B"/>
    <w:rsid w:val="2911616D"/>
    <w:rsid w:val="2BE16A0A"/>
    <w:rsid w:val="2C825D6C"/>
    <w:rsid w:val="2CE251B7"/>
    <w:rsid w:val="2F524F56"/>
    <w:rsid w:val="33505B67"/>
    <w:rsid w:val="3626174E"/>
    <w:rsid w:val="3678431B"/>
    <w:rsid w:val="37E07A20"/>
    <w:rsid w:val="38FF091D"/>
    <w:rsid w:val="398877A1"/>
    <w:rsid w:val="3B0F4FF8"/>
    <w:rsid w:val="3B302C97"/>
    <w:rsid w:val="3B3977B7"/>
    <w:rsid w:val="3BDF2540"/>
    <w:rsid w:val="3CDA6588"/>
    <w:rsid w:val="3DAD66E3"/>
    <w:rsid w:val="3F2A1A77"/>
    <w:rsid w:val="408B253A"/>
    <w:rsid w:val="425A2360"/>
    <w:rsid w:val="42677E7F"/>
    <w:rsid w:val="47BA424B"/>
    <w:rsid w:val="48226008"/>
    <w:rsid w:val="49927661"/>
    <w:rsid w:val="4E73606F"/>
    <w:rsid w:val="4EF00C04"/>
    <w:rsid w:val="507345D7"/>
    <w:rsid w:val="52FE6075"/>
    <w:rsid w:val="549F0E41"/>
    <w:rsid w:val="58BB049E"/>
    <w:rsid w:val="597A4B52"/>
    <w:rsid w:val="59A501EE"/>
    <w:rsid w:val="5A006C3D"/>
    <w:rsid w:val="5B0155FF"/>
    <w:rsid w:val="5B321298"/>
    <w:rsid w:val="5C164ADC"/>
    <w:rsid w:val="5DAA3EB4"/>
    <w:rsid w:val="602C6627"/>
    <w:rsid w:val="62C70268"/>
    <w:rsid w:val="653E2D40"/>
    <w:rsid w:val="67863AFF"/>
    <w:rsid w:val="682163F6"/>
    <w:rsid w:val="685D0F76"/>
    <w:rsid w:val="6C5C4F21"/>
    <w:rsid w:val="6EDB5FE4"/>
    <w:rsid w:val="71A368A9"/>
    <w:rsid w:val="72112FEC"/>
    <w:rsid w:val="7390437E"/>
    <w:rsid w:val="73CC188E"/>
    <w:rsid w:val="76E05CD3"/>
    <w:rsid w:val="771A591B"/>
    <w:rsid w:val="79B121E1"/>
    <w:rsid w:val="7A423E6D"/>
    <w:rsid w:val="7BD52536"/>
    <w:rsid w:val="7BD57A03"/>
    <w:rsid w:val="7DAF6E29"/>
    <w:rsid w:val="7EB3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iCs/>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765</Words>
  <Characters>783</Characters>
  <Lines>36</Lines>
  <Paragraphs>10</Paragraphs>
  <TotalTime>48</TotalTime>
  <ScaleCrop>false</ScaleCrop>
  <LinksUpToDate>false</LinksUpToDate>
  <CharactersWithSpaces>961</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2020-01-08T08:27:00Z</dcterms:created>
  <dc:creator>Administrator</dc:creator>
  <cp:lastModifiedBy>Suma</cp:lastModifiedBy>
  <cp:lastPrinted>2025-02-07T02:42:00Z</cp:lastPrinted>
  <dcterms:modified xsi:type="dcterms:W3CDTF">2025-02-10T07:23:47Z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DA55159CFF0443518461E169D240740E</vt:lpwstr>
  </property>
</Properties>
</file>