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AF" w:rsidRDefault="001C6AAF" w:rsidP="001C6AA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C6AAF" w:rsidRDefault="001C6AAF" w:rsidP="001C6AAF">
      <w:pPr>
        <w:spacing w:line="560" w:lineRule="exact"/>
        <w:ind w:leftChars="-270" w:left="-567" w:rightChars="-500" w:right="-1050" w:firstLineChars="100" w:firstLine="44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政务公开暨政府网站栏目内容保障任务清单</w:t>
      </w:r>
    </w:p>
    <w:p w:rsidR="001C6AAF" w:rsidRDefault="001C6AAF" w:rsidP="001C6AAF">
      <w:pPr>
        <w:spacing w:line="560" w:lineRule="exact"/>
        <w:ind w:leftChars="-270" w:left="-567" w:rightChars="-500" w:right="-1050" w:firstLineChars="100" w:firstLine="44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（各镇办）</w:t>
      </w:r>
    </w:p>
    <w:p w:rsidR="001C6AAF" w:rsidRDefault="001C6AAF" w:rsidP="001C6AAF">
      <w:pPr>
        <w:spacing w:line="560" w:lineRule="exact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410"/>
        <w:gridCol w:w="4819"/>
      </w:tblGrid>
      <w:tr w:rsidR="001C6AAF" w:rsidTr="001C6AAF">
        <w:trPr>
          <w:trHeight w:val="783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C6AAF" w:rsidRDefault="001C6AAF" w:rsidP="00A6034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一级栏目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6AAF" w:rsidRDefault="001C6AAF" w:rsidP="00A6034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二级栏目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AF" w:rsidRDefault="001C6AAF" w:rsidP="00A6034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普查标准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6AAF" w:rsidRDefault="001C6AAF" w:rsidP="00A6034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信息事项内容</w:t>
            </w:r>
          </w:p>
        </w:tc>
      </w:tr>
      <w:tr w:rsidR="001C6AAF" w:rsidTr="001C6AAF">
        <w:trPr>
          <w:trHeight w:val="1207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新闻中心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镇办要闻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2周内至少更新一条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各镇、街道办事处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日内动态新闻（政务新闻、社会新闻），各项工作宣传信息；篇幅控制在8</w:t>
            </w:r>
            <w:r>
              <w:rPr>
                <w:rFonts w:ascii="宋体" w:eastAsia="宋体" w:hAnsi="宋体"/>
                <w:szCs w:val="21"/>
              </w:rPr>
              <w:t>00</w:t>
            </w:r>
            <w:r>
              <w:rPr>
                <w:rFonts w:ascii="宋体" w:eastAsia="宋体" w:hAnsi="宋体" w:hint="eastAsia"/>
                <w:szCs w:val="21"/>
              </w:rPr>
              <w:t>字以内，配图要突出主题、鲜明清晰、真实严谨。</w:t>
            </w:r>
          </w:p>
        </w:tc>
      </w:tr>
      <w:tr w:rsidR="001C6AAF" w:rsidTr="001C6AAF">
        <w:trPr>
          <w:trHeight w:val="842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公示公告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公布完整内容，有变更及时更新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各镇、街道办事处需要向社会公众发布的公告（项目招中标公告除外）。</w:t>
            </w:r>
          </w:p>
        </w:tc>
      </w:tr>
      <w:tr w:rsidR="001C6AAF" w:rsidTr="001C6AAF">
        <w:trPr>
          <w:trHeight w:val="1860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政务公开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组织机构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公布完整内容；其中机构领导有变动调整的，于正式文件下发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后2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个工作日内更新到位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镇办简介、联系我们（办公地址、联系电话）、机构领导、内设机构。其中机构领导有变动调整的，于正式文件下发后2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个工作日内更新到位；内设机构以编办下发三定方案通知为准，工作职责涉密的可以不予公开。</w:t>
            </w:r>
          </w:p>
        </w:tc>
      </w:tr>
      <w:tr w:rsidR="001C6AAF" w:rsidTr="001C6AAF">
        <w:trPr>
          <w:trHeight w:val="504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部门</w:t>
            </w:r>
          </w:p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镇办文件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信息形成之日起5个工作日内提供；每季度更新5条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各镇、街道办事处在工作过程中制定的通知、公告、总结报告、规划计划、函等文件。一般为下行文、平行文，涉密的除外。</w:t>
            </w:r>
          </w:p>
        </w:tc>
      </w:tr>
      <w:tr w:rsidR="001C6AAF" w:rsidTr="001C6AAF">
        <w:trPr>
          <w:trHeight w:val="1762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信息公开</w:t>
            </w:r>
          </w:p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每年1月3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日之前发布上一年度年报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每年编发的国务院规定制式的信息公开年度报告，包含总体情况、主动公开政府信息情况、收到和处理政府信息公开申请情况、政府信息公开行政复议和行政诉讼情况、存在的主要问题及改进情况、需要报告的其他事项六部分组成，缺一不可。</w:t>
            </w:r>
          </w:p>
        </w:tc>
      </w:tr>
      <w:tr w:rsidR="001C6AAF" w:rsidTr="001C6AAF">
        <w:trPr>
          <w:trHeight w:val="504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1C6AAF" w:rsidRDefault="001C6AAF" w:rsidP="00A6034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依申请公开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一般</w:t>
            </w:r>
            <w:r>
              <w:rPr>
                <w:rFonts w:ascii="宋体" w:eastAsia="宋体" w:hAnsi="宋体"/>
                <w:szCs w:val="21"/>
              </w:rPr>
              <w:t>20</w:t>
            </w:r>
            <w:r>
              <w:rPr>
                <w:rFonts w:ascii="宋体" w:eastAsia="宋体" w:hAnsi="宋体" w:hint="eastAsia"/>
                <w:szCs w:val="21"/>
              </w:rPr>
              <w:t>个工作日内办结回复；较为复杂的须告知申请人，最长可延长</w:t>
            </w:r>
            <w:r>
              <w:rPr>
                <w:rFonts w:ascii="宋体" w:eastAsia="宋体" w:hAnsi="宋体"/>
                <w:szCs w:val="21"/>
              </w:rPr>
              <w:t>40</w:t>
            </w:r>
            <w:r>
              <w:rPr>
                <w:rFonts w:ascii="宋体" w:eastAsia="宋体" w:hAnsi="宋体" w:hint="eastAsia"/>
                <w:szCs w:val="21"/>
              </w:rPr>
              <w:t>至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工作日。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按照城固县信息化工作办公室关于转发《陕西省政府信息依申请公开答复示范为本》的通知规定执行</w:t>
            </w:r>
          </w:p>
        </w:tc>
      </w:tr>
      <w:tr w:rsidR="001C6AAF" w:rsidTr="001C6AAF">
        <w:trPr>
          <w:trHeight w:val="504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C6AAF" w:rsidRDefault="001C6AAF" w:rsidP="00A6034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互动交流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县长信箱（咨询投诉）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AF" w:rsidRDefault="001C6AAF" w:rsidP="00A6034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一般7个工作日内办结回复；较为复杂的可延长至2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个工作日。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6AAF" w:rsidRDefault="001C6AAF" w:rsidP="00A6034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按照城政办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发〔</w:t>
            </w:r>
            <w:r>
              <w:rPr>
                <w:rFonts w:ascii="宋体" w:eastAsia="宋体" w:hAnsi="宋体"/>
                <w:szCs w:val="21"/>
              </w:rPr>
              <w:t>2021</w:t>
            </w:r>
            <w:r>
              <w:rPr>
                <w:rFonts w:ascii="宋体" w:eastAsia="宋体" w:hAnsi="宋体" w:hint="eastAsia"/>
                <w:szCs w:val="21"/>
              </w:rPr>
              <w:t>〕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号文件规定执行</w:t>
            </w:r>
          </w:p>
        </w:tc>
      </w:tr>
    </w:tbl>
    <w:p w:rsidR="005A463A" w:rsidRPr="001C6AAF" w:rsidRDefault="005A463A"/>
    <w:sectPr w:rsidR="005A463A" w:rsidRPr="001C6AAF" w:rsidSect="001C6AA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B5" w:rsidRDefault="00E563B5" w:rsidP="001C6AAF">
      <w:r>
        <w:separator/>
      </w:r>
    </w:p>
  </w:endnote>
  <w:endnote w:type="continuationSeparator" w:id="0">
    <w:p w:rsidR="00E563B5" w:rsidRDefault="00E563B5" w:rsidP="001C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B5" w:rsidRDefault="00E563B5" w:rsidP="001C6AAF">
      <w:r>
        <w:separator/>
      </w:r>
    </w:p>
  </w:footnote>
  <w:footnote w:type="continuationSeparator" w:id="0">
    <w:p w:rsidR="00E563B5" w:rsidRDefault="00E563B5" w:rsidP="001C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B5"/>
    <w:rsid w:val="001C6AAF"/>
    <w:rsid w:val="004745B5"/>
    <w:rsid w:val="005A463A"/>
    <w:rsid w:val="00E5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00E34-0338-4215-B4D8-C2C7CFFC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AF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A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367</Characters>
  <Application>Microsoft Office Word</Application>
  <DocSecurity>0</DocSecurity>
  <Lines>17</Lines>
  <Paragraphs>6</Paragraphs>
  <ScaleCrop>false</ScaleCrop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2022-02-24T01:30:00Z</dcterms:created>
  <dcterms:modified xsi:type="dcterms:W3CDTF">2022-02-24T01:31:00Z</dcterms:modified>
</cp:coreProperties>
</file>