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F0D4B">
      <w:pPr>
        <w:autoSpaceDE/>
        <w:autoSpaceDN/>
        <w:spacing w:before="0" w:after="0" w:line="580" w:lineRule="exact"/>
        <w:jc w:val="center"/>
      </w:pPr>
      <w:r>
        <w:rPr>
          <w:rFonts w:ascii="Times New Roman" w:hAnsi="Times New Roman" w:eastAsia="方正小标宋_GBK" w:cs="Times New Roman"/>
          <w:sz w:val="44"/>
        </w:rPr>
        <w:t>城固12345政务服务便民热线</w:t>
      </w:r>
    </w:p>
    <w:p w14:paraId="2176B8DD">
      <w:pPr>
        <w:autoSpaceDE/>
        <w:autoSpaceDN/>
        <w:spacing w:before="0" w:after="361" w:line="580" w:lineRule="exact"/>
        <w:jc w:val="center"/>
      </w:pPr>
      <w:r>
        <w:rPr>
          <w:rFonts w:ascii="Times New Roman" w:hAnsi="Times New Roman" w:eastAsia="方正小标宋_GBK" w:cs="Times New Roman"/>
          <w:sz w:val="44"/>
        </w:rPr>
        <w:t>运行管理办法（</w:t>
      </w:r>
      <w:r>
        <w:rPr>
          <w:rFonts w:hint="eastAsia" w:eastAsia="方正小标宋_GBK" w:cs="Times New Roman"/>
          <w:sz w:val="44"/>
          <w:lang w:val="en-US" w:eastAsia="zh-CN"/>
        </w:rPr>
        <w:t>审议</w:t>
      </w:r>
      <w:bookmarkStart w:id="0" w:name="_GoBack"/>
      <w:bookmarkEnd w:id="0"/>
      <w:r>
        <w:rPr>
          <w:rFonts w:ascii="Times New Roman" w:hAnsi="Times New Roman" w:eastAsia="方正小标宋_GBK" w:cs="Times New Roman"/>
          <w:sz w:val="44"/>
        </w:rPr>
        <w:t>稿）</w:t>
      </w:r>
    </w:p>
    <w:p w14:paraId="183DE839">
      <w:pPr>
        <w:autoSpaceDE/>
        <w:autoSpaceDN/>
        <w:spacing w:before="120" w:after="120" w:line="580" w:lineRule="exact"/>
        <w:jc w:val="center"/>
      </w:pPr>
      <w:r>
        <w:rPr>
          <w:rFonts w:ascii="Times New Roman" w:hAnsi="Times New Roman" w:eastAsia="黑体" w:cs="Times New Roman"/>
          <w:sz w:val="32"/>
        </w:rPr>
        <w:t>第一章  总  则</w:t>
      </w:r>
    </w:p>
    <w:p w14:paraId="40F1EB40">
      <w:pPr>
        <w:autoSpaceDE/>
        <w:autoSpaceDN/>
        <w:spacing w:before="0" w:after="0" w:line="580" w:lineRule="exact"/>
        <w:ind w:firstLine="643" w:firstLineChars="200"/>
        <w:jc w:val="both"/>
      </w:pPr>
      <w:r>
        <w:rPr>
          <w:rFonts w:hint="eastAsia" w:ascii="仿宋_GB2312" w:hAnsi="仿宋_GB2312" w:eastAsia="仿宋_GB2312" w:cs="仿宋_GB2312"/>
          <w:b/>
          <w:bCs/>
          <w:sz w:val="32"/>
        </w:rPr>
        <w:t>第一条</w:t>
      </w:r>
      <w:r>
        <w:rPr>
          <w:rFonts w:ascii="Times New Roman" w:hAnsi="Times New Roman" w:eastAsia="仿宋_GB2312" w:cs="Times New Roman"/>
          <w:sz w:val="32"/>
        </w:rPr>
        <w:t xml:space="preserve">  为规范城固12345政务服务便民热线（以下简称城固12345）运行管理体系，健全“接诉即办”工作机制，高效处置企业和群众各类诉求，持续提升基层治理与政务服务效能，根据《国务院办公厅关于进一步规范和提升12345热线服务的意见》（国办函〔2025〕66号）、《陕西省人民政府办公厅关于印发12345政务服务便民热线运行管理办法的通知》</w:t>
      </w:r>
      <w:r>
        <w:rPr>
          <w:rFonts w:hint="eastAsia" w:cs="Times New Roman"/>
          <w:sz w:val="32"/>
          <w:lang w:eastAsia="zh-CN"/>
        </w:rPr>
        <w:t>（</w:t>
      </w:r>
      <w:r>
        <w:rPr>
          <w:rFonts w:ascii="Times New Roman" w:hAnsi="Times New Roman" w:eastAsia="仿宋_GB2312" w:cs="Times New Roman"/>
          <w:sz w:val="32"/>
        </w:rPr>
        <w:t>陕政办函〔2025〕130号）、《陕西省人民政府办公厅关于推进政务服务便民热线整合进一步提升热线接办质效的通知》（陕政办函〔2025〕57号）、《汉中12345政务服务便民热线运行管理办法》（汉数发〔2026〕4号）等有关规定，结合我县实际，制定本办法。</w:t>
      </w:r>
    </w:p>
    <w:p w14:paraId="71C00A94">
      <w:pPr>
        <w:autoSpaceDE/>
        <w:autoSpaceDN/>
        <w:spacing w:before="0" w:after="0" w:line="580" w:lineRule="exact"/>
        <w:ind w:firstLine="643" w:firstLineChars="200"/>
        <w:jc w:val="both"/>
      </w:pPr>
      <w:r>
        <w:rPr>
          <w:rFonts w:hint="eastAsia" w:ascii="仿宋_GB2312" w:hAnsi="仿宋_GB2312" w:eastAsia="仿宋_GB2312" w:cs="仿宋_GB2312"/>
          <w:b/>
          <w:bCs/>
          <w:sz w:val="32"/>
        </w:rPr>
        <w:t>第二条</w:t>
      </w:r>
      <w:r>
        <w:rPr>
          <w:rFonts w:ascii="Times New Roman" w:hAnsi="Times New Roman" w:eastAsia="仿宋_GB2312" w:cs="Times New Roman"/>
          <w:sz w:val="32"/>
        </w:rPr>
        <w:t xml:space="preserve">  城固12345依托汉中12345平台开展工作，是非紧急综合性公共服务平台。县级平台作为市级平台的延伸节点，主要承担市级下派工单的接收、分类转办、跟踪督办、结果反馈等职责，帮助企业和群众解决实际问题，协助部门和镇（街道）优化政务服务、辅助党委和政府科学决策。</w:t>
      </w:r>
    </w:p>
    <w:p w14:paraId="39DACC60">
      <w:pPr>
        <w:autoSpaceDE/>
        <w:autoSpaceDN/>
        <w:spacing w:before="0" w:after="0" w:line="580" w:lineRule="exact"/>
        <w:ind w:firstLine="643" w:firstLineChars="200"/>
        <w:jc w:val="both"/>
      </w:pPr>
      <w:r>
        <w:rPr>
          <w:rFonts w:hint="eastAsia" w:ascii="仿宋_GB2312" w:hAnsi="仿宋_GB2312" w:eastAsia="仿宋_GB2312" w:cs="仿宋_GB2312"/>
          <w:b/>
          <w:bCs/>
          <w:sz w:val="32"/>
        </w:rPr>
        <w:t>第三条</w:t>
      </w:r>
      <w:r>
        <w:rPr>
          <w:rFonts w:ascii="Times New Roman" w:hAnsi="Times New Roman" w:eastAsia="仿宋_GB2312" w:cs="Times New Roman"/>
          <w:sz w:val="32"/>
        </w:rPr>
        <w:t xml:space="preserve">  城固12345构建以县级平台为协调调度枢纽、各镇（街道）及县级承办单位为办理主体的运行体系。城固12345不直接承担热线电话接听和工单回访工作，热线电话接听由汉中12345热线平台统一受理，工单回访由市级平台统一开展，全面实现热线业务“一网运行、规范管理、业务联动、数据共享、科学评价、量化分析”的一体化闭环运行。</w:t>
      </w:r>
    </w:p>
    <w:p w14:paraId="1697C61B">
      <w:pPr>
        <w:autoSpaceDE/>
        <w:autoSpaceDN/>
        <w:spacing w:before="0" w:after="0" w:line="580" w:lineRule="exact"/>
        <w:ind w:firstLine="643" w:firstLineChars="200"/>
        <w:jc w:val="both"/>
      </w:pPr>
      <w:r>
        <w:rPr>
          <w:rFonts w:hint="eastAsia" w:ascii="仿宋_GB2312" w:hAnsi="仿宋_GB2312" w:eastAsia="仿宋_GB2312" w:cs="仿宋_GB2312"/>
          <w:b/>
          <w:bCs/>
          <w:sz w:val="32"/>
        </w:rPr>
        <w:t>第四条</w:t>
      </w:r>
      <w:r>
        <w:rPr>
          <w:rFonts w:ascii="Times New Roman" w:hAnsi="Times New Roman" w:eastAsia="仿宋_GB2312" w:cs="Times New Roman"/>
          <w:sz w:val="32"/>
        </w:rPr>
        <w:t xml:space="preserve">  本办法适用于各镇人民政府、街道办事处，县级党政机关、事业单位、中省驻城单位、承担公共服务职能的国有企业，以及所有参与热线工单承接、转办、处置、督办、考核的单位及工作人员。</w:t>
      </w:r>
    </w:p>
    <w:p w14:paraId="00E0901D">
      <w:pPr>
        <w:autoSpaceDE/>
        <w:autoSpaceDN/>
        <w:spacing w:before="120" w:after="120" w:line="580" w:lineRule="exact"/>
        <w:jc w:val="center"/>
      </w:pPr>
      <w:r>
        <w:rPr>
          <w:rFonts w:ascii="Times New Roman" w:hAnsi="Times New Roman" w:eastAsia="黑体" w:cs="Times New Roman"/>
          <w:sz w:val="32"/>
        </w:rPr>
        <w:t>第二章  职责分工</w:t>
      </w:r>
    </w:p>
    <w:p w14:paraId="1B8F29DF">
      <w:pPr>
        <w:autoSpaceDE/>
        <w:autoSpaceDN/>
        <w:spacing w:before="0" w:after="0" w:line="580" w:lineRule="exact"/>
        <w:ind w:firstLine="643" w:firstLineChars="200"/>
        <w:jc w:val="both"/>
      </w:pPr>
      <w:r>
        <w:rPr>
          <w:rFonts w:hint="eastAsia" w:ascii="仿宋_GB2312" w:hAnsi="仿宋_GB2312" w:eastAsia="仿宋_GB2312" w:cs="仿宋_GB2312"/>
          <w:b/>
          <w:bCs/>
          <w:sz w:val="32"/>
        </w:rPr>
        <w:t>第五条</w:t>
      </w:r>
      <w:r>
        <w:rPr>
          <w:rFonts w:ascii="Times New Roman" w:hAnsi="Times New Roman" w:eastAsia="仿宋_GB2312" w:cs="Times New Roman"/>
          <w:sz w:val="32"/>
        </w:rPr>
        <w:t xml:space="preserve">  县政府办公室负责全县12345发展的统筹规划，及时研究解决热线建设、运行和发展中的重大问题。</w:t>
      </w:r>
    </w:p>
    <w:p w14:paraId="64AD1CE9">
      <w:pPr>
        <w:autoSpaceDE/>
        <w:autoSpaceDN/>
        <w:spacing w:before="0" w:after="0" w:line="580" w:lineRule="exact"/>
        <w:ind w:firstLine="640" w:firstLineChars="200"/>
        <w:jc w:val="both"/>
        <w:rPr>
          <w:rFonts w:hint="eastAsia" w:ascii="Times New Roman" w:hAnsi="Times New Roman" w:eastAsia="仿宋_GB2312" w:cs="Times New Roman"/>
          <w:sz w:val="32"/>
        </w:rPr>
      </w:pPr>
      <w:r>
        <w:rPr>
          <w:rFonts w:ascii="Times New Roman" w:hAnsi="Times New Roman" w:eastAsia="仿宋_GB2312" w:cs="Times New Roman"/>
          <w:sz w:val="32"/>
        </w:rPr>
        <w:t>县数据服务中心在县政府办公室的领导下，负责城固12345的日常运行管理工作。</w:t>
      </w:r>
    </w:p>
    <w:p w14:paraId="35FD2A3D">
      <w:pPr>
        <w:autoSpaceDE/>
        <w:autoSpaceDN/>
        <w:spacing w:before="0" w:after="0" w:line="580" w:lineRule="exact"/>
        <w:ind w:firstLine="640" w:firstLineChars="200"/>
        <w:jc w:val="both"/>
        <w:rPr>
          <w:rFonts w:ascii="Times New Roman" w:hAnsi="Times New Roman" w:eastAsia="仿宋_GB2312" w:cs="Times New Roman"/>
          <w:sz w:val="32"/>
        </w:rPr>
      </w:pPr>
      <w:r>
        <w:rPr>
          <w:rFonts w:ascii="Times New Roman" w:hAnsi="Times New Roman" w:eastAsia="仿宋_GB2312" w:cs="Times New Roman"/>
          <w:sz w:val="32"/>
        </w:rPr>
        <w:t>县政府</w:t>
      </w:r>
      <w:r>
        <w:rPr>
          <w:rFonts w:hint="eastAsia" w:cs="Times New Roman"/>
          <w:sz w:val="32"/>
          <w:lang w:val="en-US" w:eastAsia="zh-CN"/>
        </w:rPr>
        <w:t>办公室</w:t>
      </w:r>
      <w:r>
        <w:rPr>
          <w:rFonts w:ascii="Times New Roman" w:hAnsi="Times New Roman" w:eastAsia="仿宋_GB2312" w:cs="Times New Roman"/>
          <w:sz w:val="32"/>
        </w:rPr>
        <w:t>负责对城固12345工单长期不予处理且不说明情况的承办机构进行督查督办。</w:t>
      </w:r>
    </w:p>
    <w:p w14:paraId="6E804725">
      <w:pPr>
        <w:autoSpaceDE/>
        <w:autoSpaceDN/>
        <w:spacing w:before="0" w:after="0" w:line="580" w:lineRule="exact"/>
        <w:ind w:firstLine="640" w:firstLineChars="200"/>
        <w:jc w:val="both"/>
        <w:rPr>
          <w:rFonts w:ascii="Times New Roman" w:hAnsi="Times New Roman" w:eastAsia="仿宋_GB2312" w:cs="Times New Roman"/>
          <w:sz w:val="32"/>
        </w:rPr>
      </w:pPr>
      <w:r>
        <w:rPr>
          <w:rFonts w:hint="eastAsia" w:ascii="Times New Roman" w:hAnsi="Times New Roman" w:eastAsia="仿宋_GB2312" w:cs="Times New Roman"/>
          <w:sz w:val="32"/>
        </w:rPr>
        <w:t>对涉及多个承办机构职责、管辖界限存在争议，经协调仍无法确定承办主体的疑难复杂工单，提请县委编办界定相关部门职责边界；涉及法律适用争议的，提请司法部门予以解释。</w:t>
      </w:r>
    </w:p>
    <w:p w14:paraId="18BE0811">
      <w:pPr>
        <w:autoSpaceDE/>
        <w:autoSpaceDN/>
        <w:spacing w:before="0" w:after="0" w:line="580" w:lineRule="exact"/>
        <w:ind w:firstLine="643" w:firstLineChars="200"/>
        <w:jc w:val="both"/>
      </w:pPr>
      <w:r>
        <w:rPr>
          <w:rFonts w:hint="eastAsia" w:ascii="仿宋_GB2312" w:hAnsi="仿宋_GB2312" w:eastAsia="仿宋_GB2312" w:cs="仿宋_GB2312"/>
          <w:b/>
          <w:bCs/>
          <w:sz w:val="32"/>
        </w:rPr>
        <w:t>第六条</w:t>
      </w:r>
      <w:r>
        <w:rPr>
          <w:rFonts w:ascii="Times New Roman" w:hAnsi="Times New Roman" w:eastAsia="仿宋_GB2312" w:cs="Times New Roman"/>
          <w:sz w:val="32"/>
        </w:rPr>
        <w:t xml:space="preserve">  县数据服务中心负责城固12345运行管理和具体协调工作，包括12345诉求的承接转办、结果反馈、办理质效评价等各方面，主要职责如下：</w:t>
      </w:r>
    </w:p>
    <w:p w14:paraId="357ABD50">
      <w:pPr>
        <w:autoSpaceDE/>
        <w:autoSpaceDN/>
        <w:spacing w:before="0" w:after="0" w:line="580" w:lineRule="exact"/>
        <w:ind w:firstLine="640" w:firstLineChars="200"/>
        <w:jc w:val="both"/>
      </w:pPr>
      <w:r>
        <w:rPr>
          <w:rFonts w:ascii="Times New Roman" w:hAnsi="Times New Roman" w:eastAsia="仿宋_GB2312" w:cs="Times New Roman"/>
          <w:sz w:val="32"/>
        </w:rPr>
        <w:t>（一）协调全县政务服务便民热线一体化建设和运行，起草城固12345运行发展有关制度、标准规范；</w:t>
      </w:r>
    </w:p>
    <w:p w14:paraId="63D63035">
      <w:pPr>
        <w:autoSpaceDE/>
        <w:autoSpaceDN/>
        <w:spacing w:before="0" w:after="0" w:line="580" w:lineRule="exact"/>
        <w:ind w:firstLine="640" w:firstLineChars="200"/>
        <w:jc w:val="both"/>
      </w:pPr>
      <w:r>
        <w:rPr>
          <w:rFonts w:ascii="Times New Roman" w:hAnsi="Times New Roman" w:eastAsia="仿宋_GB2312" w:cs="Times New Roman"/>
          <w:sz w:val="32"/>
        </w:rPr>
        <w:t>（二）承接市级平台转派的本县属地诉求，</w:t>
      </w:r>
      <w:r>
        <w:rPr>
          <w:rFonts w:hint="eastAsia" w:cs="Times New Roman"/>
          <w:sz w:val="32"/>
          <w:lang w:val="en-US" w:eastAsia="zh-CN"/>
        </w:rPr>
        <w:t>转</w:t>
      </w:r>
      <w:r>
        <w:rPr>
          <w:rFonts w:ascii="Times New Roman" w:hAnsi="Times New Roman" w:eastAsia="仿宋_GB2312" w:cs="Times New Roman"/>
          <w:sz w:val="32"/>
        </w:rPr>
        <w:t>派具体承办机构按要求办理，并对各承办机构的工单办理情况进行跟踪、督促；</w:t>
      </w:r>
    </w:p>
    <w:p w14:paraId="7E7A46EB">
      <w:pPr>
        <w:autoSpaceDE/>
        <w:autoSpaceDN/>
        <w:spacing w:before="0" w:after="0" w:line="580" w:lineRule="exact"/>
        <w:ind w:firstLine="640" w:firstLineChars="200"/>
        <w:jc w:val="both"/>
      </w:pPr>
      <w:r>
        <w:rPr>
          <w:rFonts w:ascii="Times New Roman" w:hAnsi="Times New Roman" w:eastAsia="仿宋_GB2312" w:cs="Times New Roman"/>
          <w:sz w:val="32"/>
        </w:rPr>
        <w:t>（三）向汉中12345汇聚城固12345全量数据，开展企业和群众诉求数据分析，适时形成热线工作报告；</w:t>
      </w:r>
    </w:p>
    <w:p w14:paraId="5C892386">
      <w:pPr>
        <w:autoSpaceDE/>
        <w:autoSpaceDN/>
        <w:spacing w:before="0" w:after="0" w:line="580" w:lineRule="exact"/>
        <w:ind w:firstLine="640" w:firstLineChars="200"/>
        <w:jc w:val="both"/>
      </w:pPr>
      <w:r>
        <w:rPr>
          <w:rFonts w:ascii="Times New Roman" w:hAnsi="Times New Roman" w:eastAsia="仿宋_GB2312" w:cs="Times New Roman"/>
          <w:sz w:val="32"/>
        </w:rPr>
        <w:t>（四）对各承办机构热线办理质效进行综合评价；</w:t>
      </w:r>
    </w:p>
    <w:p w14:paraId="270D46E7">
      <w:pPr>
        <w:autoSpaceDE/>
        <w:autoSpaceDN/>
        <w:spacing w:before="0" w:after="0" w:line="580" w:lineRule="exact"/>
        <w:ind w:firstLine="640" w:firstLineChars="200"/>
        <w:jc w:val="both"/>
      </w:pPr>
      <w:r>
        <w:rPr>
          <w:rFonts w:ascii="Times New Roman" w:hAnsi="Times New Roman" w:eastAsia="仿宋_GB2312" w:cs="Times New Roman"/>
          <w:sz w:val="32"/>
        </w:rPr>
        <w:t>（五）按照城固12345热线运行有关要求配齐配强工作人员，保障热线工作有序运转；</w:t>
      </w:r>
    </w:p>
    <w:p w14:paraId="32BE3A2A">
      <w:pPr>
        <w:autoSpaceDE/>
        <w:autoSpaceDN/>
        <w:spacing w:before="0" w:after="0" w:line="580" w:lineRule="exact"/>
        <w:ind w:firstLine="640" w:firstLineChars="200"/>
        <w:jc w:val="both"/>
      </w:pPr>
      <w:r>
        <w:rPr>
          <w:rFonts w:ascii="Times New Roman" w:hAnsi="Times New Roman" w:eastAsia="仿宋_GB2312" w:cs="Times New Roman"/>
          <w:sz w:val="32"/>
        </w:rPr>
        <w:t>（六）按照统一标准完成与市级平台的各项对接工作；</w:t>
      </w:r>
    </w:p>
    <w:p w14:paraId="1DC7EC2C">
      <w:pPr>
        <w:autoSpaceDE/>
        <w:autoSpaceDN/>
        <w:spacing w:before="0" w:after="0" w:line="580" w:lineRule="exact"/>
        <w:ind w:firstLine="640" w:firstLineChars="200"/>
        <w:jc w:val="both"/>
      </w:pPr>
      <w:r>
        <w:rPr>
          <w:rFonts w:ascii="Times New Roman" w:hAnsi="Times New Roman" w:eastAsia="仿宋_GB2312" w:cs="Times New Roman"/>
          <w:sz w:val="32"/>
        </w:rPr>
        <w:t>（七）完成上级交办的其他任务。</w:t>
      </w:r>
    </w:p>
    <w:p w14:paraId="713CA420">
      <w:pPr>
        <w:autoSpaceDE/>
        <w:autoSpaceDN/>
        <w:spacing w:before="0" w:after="0" w:line="580" w:lineRule="exact"/>
        <w:ind w:firstLine="643" w:firstLineChars="200"/>
        <w:jc w:val="both"/>
      </w:pPr>
      <w:r>
        <w:rPr>
          <w:rFonts w:hint="eastAsia" w:ascii="仿宋_GB2312" w:hAnsi="仿宋_GB2312" w:eastAsia="仿宋_GB2312" w:cs="仿宋_GB2312"/>
          <w:b/>
          <w:bCs/>
          <w:sz w:val="32"/>
        </w:rPr>
        <w:t>第七条</w:t>
      </w:r>
      <w:r>
        <w:rPr>
          <w:rFonts w:ascii="Times New Roman" w:hAnsi="Times New Roman" w:eastAsia="仿宋_GB2312" w:cs="Times New Roman"/>
          <w:sz w:val="32"/>
        </w:rPr>
        <w:t xml:space="preserve">  各承办机构是城固12345热线诉求办理的责任主体，工作职责如下：</w:t>
      </w:r>
    </w:p>
    <w:p w14:paraId="6C51465E">
      <w:pPr>
        <w:autoSpaceDE/>
        <w:autoSpaceDN/>
        <w:spacing w:before="0" w:after="0" w:line="580" w:lineRule="exact"/>
        <w:ind w:firstLine="640" w:firstLineChars="200"/>
        <w:jc w:val="both"/>
      </w:pPr>
      <w:r>
        <w:rPr>
          <w:rFonts w:ascii="Times New Roman" w:hAnsi="Times New Roman" w:eastAsia="仿宋_GB2312" w:cs="Times New Roman"/>
          <w:sz w:val="32"/>
        </w:rPr>
        <w:t>（一）承办城固12345平台转办的本行业部门、本区域内企业和群众诉求工单；</w:t>
      </w:r>
    </w:p>
    <w:p w14:paraId="2346D5D9">
      <w:pPr>
        <w:autoSpaceDE/>
        <w:autoSpaceDN/>
        <w:spacing w:before="0" w:after="0" w:line="580" w:lineRule="exact"/>
        <w:ind w:firstLine="640" w:firstLineChars="200"/>
        <w:jc w:val="both"/>
      </w:pPr>
      <w:r>
        <w:rPr>
          <w:rFonts w:ascii="Times New Roman" w:hAnsi="Times New Roman" w:eastAsia="仿宋_GB2312" w:cs="Times New Roman"/>
          <w:sz w:val="32"/>
        </w:rPr>
        <w:t>（二）开展本行业、本行政区域12345热线群众诉求的数据分析研判，研究制定解决群众诉求的合理有效措施；</w:t>
      </w:r>
    </w:p>
    <w:p w14:paraId="1FD41295">
      <w:pPr>
        <w:autoSpaceDE/>
        <w:autoSpaceDN/>
        <w:spacing w:before="0" w:after="0" w:line="580" w:lineRule="exact"/>
        <w:ind w:firstLine="640" w:firstLineChars="200"/>
        <w:jc w:val="both"/>
      </w:pPr>
      <w:r>
        <w:rPr>
          <w:rFonts w:ascii="Times New Roman" w:hAnsi="Times New Roman" w:eastAsia="仿宋_GB2312" w:cs="Times New Roman"/>
          <w:sz w:val="32"/>
        </w:rPr>
        <w:t>（三）建立完善本部门工单流转办理运行闭环机制，配</w:t>
      </w:r>
      <w:r>
        <w:rPr>
          <w:rFonts w:hint="eastAsia" w:cs="Times New Roman"/>
          <w:sz w:val="32"/>
          <w:lang w:val="en-US" w:eastAsia="zh-CN"/>
        </w:rPr>
        <w:t>齐</w:t>
      </w:r>
      <w:r>
        <w:rPr>
          <w:rFonts w:ascii="Times New Roman" w:hAnsi="Times New Roman" w:eastAsia="仿宋_GB2312" w:cs="Times New Roman"/>
          <w:sz w:val="32"/>
        </w:rPr>
        <w:t>配强相应工作人员，组织开展培训，做好宣传；</w:t>
      </w:r>
    </w:p>
    <w:p w14:paraId="615D7A83">
      <w:pPr>
        <w:autoSpaceDE/>
        <w:autoSpaceDN/>
        <w:spacing w:before="0" w:after="0" w:line="580" w:lineRule="exact"/>
        <w:ind w:firstLine="640" w:firstLineChars="200"/>
        <w:jc w:val="both"/>
      </w:pPr>
      <w:r>
        <w:rPr>
          <w:rFonts w:ascii="Times New Roman" w:hAnsi="Times New Roman" w:eastAsia="仿宋_GB2312" w:cs="Times New Roman"/>
          <w:sz w:val="32"/>
        </w:rPr>
        <w:t>（四）完成上级交办的其他任务。</w:t>
      </w:r>
    </w:p>
    <w:p w14:paraId="1B981B6F">
      <w:pPr>
        <w:autoSpaceDE/>
        <w:autoSpaceDN/>
        <w:spacing w:before="120" w:after="120" w:line="580" w:lineRule="exact"/>
        <w:jc w:val="center"/>
      </w:pPr>
      <w:r>
        <w:rPr>
          <w:rFonts w:ascii="Times New Roman" w:hAnsi="Times New Roman" w:eastAsia="黑体" w:cs="Times New Roman"/>
          <w:sz w:val="32"/>
        </w:rPr>
        <w:t>第三章  受理范围</w:t>
      </w:r>
    </w:p>
    <w:p w14:paraId="0E6DF43A">
      <w:pPr>
        <w:autoSpaceDE/>
        <w:autoSpaceDN/>
        <w:spacing w:before="0" w:after="0" w:line="580" w:lineRule="exact"/>
        <w:ind w:firstLine="643" w:firstLineChars="200"/>
        <w:jc w:val="both"/>
      </w:pPr>
      <w:r>
        <w:rPr>
          <w:rFonts w:hint="eastAsia" w:ascii="仿宋_GB2312" w:hAnsi="仿宋_GB2312" w:eastAsia="仿宋_GB2312" w:cs="仿宋_GB2312"/>
          <w:b/>
          <w:bCs/>
          <w:sz w:val="32"/>
        </w:rPr>
        <w:t>第八条</w:t>
      </w:r>
      <w:r>
        <w:rPr>
          <w:rFonts w:ascii="Times New Roman" w:hAnsi="Times New Roman" w:eastAsia="仿宋_GB2312" w:cs="Times New Roman"/>
          <w:sz w:val="32"/>
        </w:rPr>
        <w:t xml:space="preserve">  城固12345承接汉中12345转派的本县行政管辖范围内各类非紧急诉求工单，包括经济调节、市场监管、社会管理、公共服务、生态环境保护等领域的咨询、求助、投诉、举报、意见建议和在线办理指导等。</w:t>
      </w:r>
    </w:p>
    <w:p w14:paraId="61D49121">
      <w:pPr>
        <w:autoSpaceDE/>
        <w:autoSpaceDN/>
        <w:spacing w:before="0" w:after="0" w:line="580" w:lineRule="exact"/>
        <w:ind w:firstLine="643" w:firstLineChars="200"/>
        <w:jc w:val="both"/>
      </w:pPr>
      <w:r>
        <w:rPr>
          <w:rFonts w:hint="eastAsia" w:ascii="仿宋_GB2312" w:hAnsi="仿宋_GB2312" w:eastAsia="仿宋_GB2312" w:cs="仿宋_GB2312"/>
          <w:b/>
          <w:bCs/>
          <w:sz w:val="32"/>
        </w:rPr>
        <w:t>第九条</w:t>
      </w:r>
      <w:r>
        <w:rPr>
          <w:rFonts w:ascii="Times New Roman" w:hAnsi="Times New Roman" w:eastAsia="仿宋_GB2312" w:cs="Times New Roman"/>
          <w:sz w:val="32"/>
        </w:rPr>
        <w:t xml:space="preserve">  下列事项不属于城固12345受理范围：</w:t>
      </w:r>
    </w:p>
    <w:p w14:paraId="0C2F6B3F">
      <w:pPr>
        <w:autoSpaceDE/>
        <w:autoSpaceDN/>
        <w:spacing w:before="0" w:after="0" w:line="580" w:lineRule="exact"/>
        <w:ind w:firstLine="640" w:firstLineChars="200"/>
        <w:jc w:val="both"/>
      </w:pPr>
      <w:r>
        <w:rPr>
          <w:rFonts w:ascii="Times New Roman" w:hAnsi="Times New Roman" w:eastAsia="仿宋_GB2312" w:cs="Times New Roman"/>
          <w:sz w:val="32"/>
        </w:rPr>
        <w:t>（一）涉及110、119、120等紧急救助的事项；</w:t>
      </w:r>
    </w:p>
    <w:p w14:paraId="74D39BE3">
      <w:pPr>
        <w:autoSpaceDE/>
        <w:autoSpaceDN/>
        <w:spacing w:before="0" w:after="0" w:line="580" w:lineRule="exact"/>
        <w:ind w:firstLine="640" w:firstLineChars="200"/>
        <w:jc w:val="both"/>
      </w:pPr>
      <w:r>
        <w:rPr>
          <w:rFonts w:ascii="Times New Roman" w:hAnsi="Times New Roman" w:eastAsia="仿宋_GB2312" w:cs="Times New Roman"/>
          <w:sz w:val="32"/>
        </w:rPr>
        <w:t>（二）涉及国家秘密、商业秘密、个人隐私以及违反社会公序良俗的事项；</w:t>
      </w:r>
    </w:p>
    <w:p w14:paraId="44E87C99">
      <w:pPr>
        <w:autoSpaceDE/>
        <w:autoSpaceDN/>
        <w:spacing w:before="0" w:after="0" w:line="580" w:lineRule="exact"/>
        <w:ind w:firstLine="640" w:firstLineChars="200"/>
        <w:jc w:val="both"/>
      </w:pPr>
      <w:r>
        <w:rPr>
          <w:rFonts w:ascii="Times New Roman" w:hAnsi="Times New Roman" w:eastAsia="仿宋_GB2312" w:cs="Times New Roman"/>
          <w:sz w:val="32"/>
        </w:rPr>
        <w:t>（三）</w:t>
      </w:r>
      <w:r>
        <w:rPr>
          <w:rFonts w:hint="eastAsia" w:cs="Times New Roman"/>
          <w:sz w:val="32"/>
          <w:lang w:eastAsia="zh-CN"/>
        </w:rPr>
        <w:t>需</w:t>
      </w:r>
      <w:r>
        <w:rPr>
          <w:rFonts w:ascii="Times New Roman" w:hAnsi="Times New Roman" w:eastAsia="仿宋_GB2312" w:cs="Times New Roman"/>
          <w:sz w:val="32"/>
        </w:rPr>
        <w:t>通过诉讼、仲裁、纪检监察、行政复议、政府信息公开等程序解决的事项和已进入信访渠道的事项；</w:t>
      </w:r>
    </w:p>
    <w:p w14:paraId="3318D0FB">
      <w:pPr>
        <w:autoSpaceDE/>
        <w:autoSpaceDN/>
        <w:spacing w:before="0" w:after="0" w:line="580" w:lineRule="exact"/>
        <w:ind w:firstLine="640" w:firstLineChars="200"/>
        <w:jc w:val="both"/>
      </w:pPr>
      <w:r>
        <w:rPr>
          <w:rFonts w:ascii="Times New Roman" w:hAnsi="Times New Roman" w:eastAsia="仿宋_GB2312" w:cs="Times New Roman"/>
          <w:sz w:val="32"/>
        </w:rPr>
        <w:t>（四）诉求事项已依法依规办结，但同一服务对象仍以同一事实和理由重复提出的事项；</w:t>
      </w:r>
    </w:p>
    <w:p w14:paraId="7289B168">
      <w:pPr>
        <w:autoSpaceDE/>
        <w:autoSpaceDN/>
        <w:spacing w:before="0" w:after="0" w:line="580" w:lineRule="exact"/>
        <w:ind w:firstLine="640" w:firstLineChars="200"/>
        <w:jc w:val="both"/>
      </w:pPr>
      <w:r>
        <w:rPr>
          <w:rFonts w:ascii="Times New Roman" w:hAnsi="Times New Roman" w:eastAsia="仿宋_GB2312" w:cs="Times New Roman"/>
          <w:sz w:val="32"/>
        </w:rPr>
        <w:t>（五）其他不适宜受理的事项。</w:t>
      </w:r>
    </w:p>
    <w:p w14:paraId="617D1520">
      <w:pPr>
        <w:autoSpaceDE/>
        <w:autoSpaceDN/>
        <w:spacing w:before="0" w:after="0" w:line="580" w:lineRule="exact"/>
        <w:ind w:firstLine="643" w:firstLineChars="200"/>
        <w:jc w:val="both"/>
      </w:pPr>
      <w:r>
        <w:rPr>
          <w:rFonts w:hint="eastAsia" w:ascii="仿宋_GB2312" w:hAnsi="仿宋_GB2312" w:eastAsia="仿宋_GB2312" w:cs="仿宋_GB2312"/>
          <w:b/>
          <w:bCs/>
          <w:sz w:val="32"/>
        </w:rPr>
        <w:t>第十条</w:t>
      </w:r>
      <w:r>
        <w:rPr>
          <w:rFonts w:ascii="Times New Roman" w:hAnsi="Times New Roman" w:eastAsia="仿宋_GB2312" w:cs="Times New Roman"/>
          <w:sz w:val="32"/>
        </w:rPr>
        <w:t xml:space="preserve">  对市级平台转派的不属于受理范围或不属于本县职责的工单，城固12345应当按程序退回市级平台并说明理由和依据，同时向服务对象说明情况，告知其反映渠道或提供解决建议；对涉及紧急救助的事项，提示市级平台及时转接有关紧急热线平台处理。</w:t>
      </w:r>
    </w:p>
    <w:p w14:paraId="0F651DD1">
      <w:pPr>
        <w:autoSpaceDE/>
        <w:autoSpaceDN/>
        <w:spacing w:before="120" w:after="120" w:line="580" w:lineRule="exact"/>
        <w:jc w:val="center"/>
      </w:pPr>
      <w:r>
        <w:rPr>
          <w:rFonts w:ascii="Times New Roman" w:hAnsi="Times New Roman" w:eastAsia="黑体" w:cs="Times New Roman"/>
          <w:sz w:val="32"/>
        </w:rPr>
        <w:t>第四章  运行机制</w:t>
      </w:r>
    </w:p>
    <w:p w14:paraId="36303B7B">
      <w:pPr>
        <w:autoSpaceDE/>
        <w:autoSpaceDN/>
        <w:spacing w:before="0" w:after="0" w:line="580" w:lineRule="exact"/>
        <w:ind w:firstLine="643" w:firstLineChars="200"/>
        <w:jc w:val="both"/>
      </w:pPr>
      <w:r>
        <w:rPr>
          <w:rFonts w:hint="eastAsia" w:ascii="仿宋_GB2312" w:hAnsi="仿宋_GB2312" w:eastAsia="仿宋_GB2312" w:cs="仿宋_GB2312"/>
          <w:b/>
          <w:bCs/>
          <w:sz w:val="32"/>
        </w:rPr>
        <w:t>第十一条</w:t>
      </w:r>
      <w:r>
        <w:rPr>
          <w:rFonts w:ascii="Times New Roman" w:hAnsi="Times New Roman" w:eastAsia="仿宋_GB2312" w:cs="Times New Roman"/>
          <w:sz w:val="32"/>
        </w:rPr>
        <w:t xml:space="preserve">  城固12345建立“统一承接、分类处置、限时办结、评价反馈”的一体化工作机制：</w:t>
      </w:r>
    </w:p>
    <w:p w14:paraId="1E0F9997">
      <w:pPr>
        <w:autoSpaceDE/>
        <w:autoSpaceDN/>
        <w:spacing w:before="0" w:after="0" w:line="580" w:lineRule="exact"/>
        <w:ind w:firstLine="640" w:firstLineChars="200"/>
        <w:jc w:val="both"/>
      </w:pPr>
      <w:r>
        <w:rPr>
          <w:rFonts w:ascii="Times New Roman" w:hAnsi="Times New Roman" w:eastAsia="仿宋_GB2312" w:cs="Times New Roman"/>
          <w:sz w:val="32"/>
        </w:rPr>
        <w:t>（一）统一承接。城固12345统一承接市级平台转派的诉求工单，实行“接诉即办”，依托市级平台登记信息建立工作台账。</w:t>
      </w:r>
    </w:p>
    <w:p w14:paraId="3487DF4F">
      <w:pPr>
        <w:autoSpaceDE/>
        <w:autoSpaceDN/>
        <w:spacing w:before="0" w:after="0" w:line="580" w:lineRule="exact"/>
        <w:ind w:firstLine="640" w:firstLineChars="200"/>
        <w:jc w:val="both"/>
      </w:pPr>
      <w:r>
        <w:rPr>
          <w:rFonts w:ascii="Times New Roman" w:hAnsi="Times New Roman" w:eastAsia="仿宋_GB2312" w:cs="Times New Roman"/>
          <w:sz w:val="32"/>
        </w:rPr>
        <w:t>（二）分类处置。接到汉中12345转派的工单后，依据法律法规、“三定”</w:t>
      </w:r>
      <w:r>
        <w:rPr>
          <w:rFonts w:hint="eastAsia" w:cs="Times New Roman"/>
          <w:sz w:val="32"/>
          <w:lang w:val="en-US" w:eastAsia="zh-CN"/>
        </w:rPr>
        <w:t>规定</w:t>
      </w:r>
      <w:r>
        <w:rPr>
          <w:rFonts w:ascii="Times New Roman" w:hAnsi="Times New Roman" w:eastAsia="仿宋_GB2312" w:cs="Times New Roman"/>
          <w:sz w:val="32"/>
        </w:rPr>
        <w:t>、权责清单、镇（街道）履职事项清单等分门别类转派工单，行业部门和属地镇（街道）按职责进行办理。工单按照“属地管理优先”和“谁主管、谁负责，谁监管、谁负责”的原则转派，涉及党委部门及其所属单位的诉求，交由相关部门办理；涉及事业单位、国有企业、高等院校的诉求，由相关业务主管部门会同当事单位共同办理。</w:t>
      </w:r>
    </w:p>
    <w:p w14:paraId="6AB64EDE">
      <w:pPr>
        <w:autoSpaceDE/>
        <w:autoSpaceDN/>
        <w:spacing w:before="0" w:after="0" w:line="580" w:lineRule="exact"/>
        <w:ind w:firstLine="640" w:firstLineChars="200"/>
        <w:jc w:val="both"/>
      </w:pPr>
      <w:r>
        <w:rPr>
          <w:rFonts w:ascii="Times New Roman" w:hAnsi="Times New Roman" w:eastAsia="仿宋_GB2312" w:cs="Times New Roman"/>
          <w:sz w:val="32"/>
        </w:rPr>
        <w:t>（三）限时办结。承办机构应当按照以下时限要求办结工单：建议、咨询、表扬类工单3个自然日内办结；求助、投诉、举报类工单5个自然日内办结。一时无法解决需要长期推进的，应向服务对象明确工作措施和预计解决时限，并每10个工作日向城固12345反馈工作进展，直至办结。对不属于职责范围内的工单，应当在1日内按程序申请退回。法律法规及特定渠道对诉求办理另有规定的，从其规定。</w:t>
      </w:r>
    </w:p>
    <w:p w14:paraId="4C322747">
      <w:pPr>
        <w:autoSpaceDE/>
        <w:autoSpaceDN/>
        <w:spacing w:before="0" w:after="0" w:line="580" w:lineRule="exact"/>
        <w:ind w:firstLine="640" w:firstLineChars="200"/>
        <w:jc w:val="both"/>
      </w:pPr>
      <w:r>
        <w:rPr>
          <w:rFonts w:ascii="Times New Roman" w:hAnsi="Times New Roman" w:eastAsia="仿宋_GB2312" w:cs="Times New Roman"/>
          <w:sz w:val="32"/>
        </w:rPr>
        <w:t>（四）评价反馈。诉求办结后，承办机构应及时将办理结果告知服务对象，做好解释沟通，同时向城固12345反馈办理结果。城固12345审核后，统一反馈至市级平台进行回访。群众要求信息保密或明确无需联系的情形除外。</w:t>
      </w:r>
    </w:p>
    <w:p w14:paraId="3BB8F39E">
      <w:pPr>
        <w:autoSpaceDE/>
        <w:autoSpaceDN/>
        <w:spacing w:before="0" w:after="0" w:line="580" w:lineRule="exact"/>
        <w:ind w:firstLine="643" w:firstLineChars="200"/>
        <w:jc w:val="both"/>
      </w:pPr>
      <w:r>
        <w:rPr>
          <w:rFonts w:ascii="Times New Roman" w:hAnsi="Times New Roman" w:eastAsia="仿宋_GB2312" w:cs="Times New Roman"/>
          <w:b/>
          <w:bCs/>
          <w:sz w:val="32"/>
        </w:rPr>
        <w:t>第十二条</w:t>
      </w:r>
      <w:r>
        <w:rPr>
          <w:rFonts w:ascii="Times New Roman" w:hAnsi="Times New Roman" w:eastAsia="仿宋_GB2312" w:cs="Times New Roman"/>
          <w:sz w:val="32"/>
        </w:rPr>
        <w:t xml:space="preserve">  对市级平台回访不满意并转回的工单，城固12345应当及时转交原承办机构再次办理。因政策、法律法规等客观限制确实无法满足诉求的，承办机构应当向服务对象做好解释说明，并向城固12345书面反馈理由。再次办理结果仍不满意的，由县数据服务中心专题调度，必要时提请县政府督查机构督办。</w:t>
      </w:r>
    </w:p>
    <w:p w14:paraId="3363BF61">
      <w:pPr>
        <w:autoSpaceDE/>
        <w:autoSpaceDN/>
        <w:spacing w:before="0" w:after="0" w:line="580" w:lineRule="exact"/>
        <w:ind w:firstLine="643" w:firstLineChars="200"/>
        <w:jc w:val="both"/>
      </w:pPr>
      <w:r>
        <w:rPr>
          <w:rFonts w:ascii="Times New Roman" w:hAnsi="Times New Roman" w:eastAsia="仿宋_GB2312" w:cs="Times New Roman"/>
          <w:b/>
          <w:bCs/>
          <w:sz w:val="32"/>
        </w:rPr>
        <w:t>第十三条</w:t>
      </w:r>
      <w:r>
        <w:rPr>
          <w:rFonts w:ascii="Times New Roman" w:hAnsi="Times New Roman" w:eastAsia="仿宋_GB2312" w:cs="Times New Roman"/>
          <w:sz w:val="32"/>
        </w:rPr>
        <w:t xml:space="preserve">  各承办机构应健全完善首接负责、精准派单、定期调度、限时办结、双向反馈、延期核准、不合理诉求归档销号、严督实考等工作机制，压实承办责任，切实履职尽责。对确需延期办理的工单，承办机构应向城固12345申请延期核准并说明理由；对明显缺乏事实依据或者超出法律法规和政策规定的不合理诉求，可按程序申请归档销号。行政调解类、执法办案类事项应依法依规处置，不片面追求满意率。</w:t>
      </w:r>
    </w:p>
    <w:p w14:paraId="6F91CE03">
      <w:pPr>
        <w:autoSpaceDE/>
        <w:autoSpaceDN/>
        <w:spacing w:before="0" w:after="0" w:line="580" w:lineRule="exact"/>
        <w:ind w:firstLine="643" w:firstLineChars="200"/>
        <w:jc w:val="both"/>
      </w:pPr>
      <w:r>
        <w:rPr>
          <w:rFonts w:ascii="Times New Roman" w:hAnsi="Times New Roman" w:eastAsia="仿宋_GB2312" w:cs="Times New Roman"/>
          <w:b/>
          <w:bCs/>
          <w:sz w:val="32"/>
        </w:rPr>
        <w:t>第十四条</w:t>
      </w:r>
      <w:r>
        <w:rPr>
          <w:rFonts w:ascii="Times New Roman" w:hAnsi="Times New Roman" w:eastAsia="仿宋_GB2312" w:cs="Times New Roman"/>
          <w:sz w:val="32"/>
        </w:rPr>
        <w:t xml:space="preserve">  城固12345配合汉中12345，会同县公安机关做好12345热线与110报警服务台双向联动工作，配合做好与119、120、122等紧急热线和水电气热等公共事业服务热线的对接协同。</w:t>
      </w:r>
    </w:p>
    <w:p w14:paraId="2E0E4589">
      <w:pPr>
        <w:autoSpaceDE/>
        <w:autoSpaceDN/>
        <w:spacing w:before="0" w:after="0" w:line="580" w:lineRule="exact"/>
        <w:ind w:firstLine="643" w:firstLineChars="200"/>
        <w:jc w:val="both"/>
      </w:pPr>
      <w:r>
        <w:rPr>
          <w:rFonts w:ascii="Times New Roman" w:hAnsi="Times New Roman" w:eastAsia="仿宋_GB2312" w:cs="Times New Roman"/>
          <w:b/>
          <w:bCs/>
          <w:sz w:val="32"/>
        </w:rPr>
        <w:t>第十五条</w:t>
      </w:r>
      <w:r>
        <w:rPr>
          <w:rFonts w:ascii="Times New Roman" w:hAnsi="Times New Roman" w:eastAsia="仿宋_GB2312" w:cs="Times New Roman"/>
          <w:sz w:val="32"/>
        </w:rPr>
        <w:t xml:space="preserve">  对跨区域、跨层级、跨部门的复杂疑难工单，经职责界定仍难以解决的，由县数据服务中心提请县政府办公室专题协调，或报请市级平台协调解决。</w:t>
      </w:r>
    </w:p>
    <w:p w14:paraId="5D28A3B6">
      <w:pPr>
        <w:autoSpaceDE/>
        <w:autoSpaceDN/>
        <w:spacing w:before="0" w:after="0" w:line="580" w:lineRule="exact"/>
        <w:ind w:firstLine="643" w:firstLineChars="200"/>
        <w:jc w:val="both"/>
      </w:pPr>
      <w:r>
        <w:rPr>
          <w:rFonts w:ascii="Times New Roman" w:hAnsi="Times New Roman" w:eastAsia="仿宋_GB2312" w:cs="Times New Roman"/>
          <w:b/>
          <w:bCs/>
          <w:sz w:val="32"/>
        </w:rPr>
        <w:t>第十六条</w:t>
      </w:r>
      <w:r>
        <w:rPr>
          <w:rFonts w:ascii="Times New Roman" w:hAnsi="Times New Roman" w:eastAsia="仿宋_GB2312" w:cs="Times New Roman"/>
          <w:sz w:val="32"/>
        </w:rPr>
        <w:t xml:space="preserve">  依托汉中本地知识库建设标准，常态化完善县域知识库，实现与市级知识库互联共享和同步更新。各承办机构负责本部门知识采集审核、共享入库、更新运维，根据工作需要形成最新政策和热点问题答复口径。</w:t>
      </w:r>
    </w:p>
    <w:p w14:paraId="59C855F4">
      <w:pPr>
        <w:autoSpaceDE/>
        <w:autoSpaceDN/>
        <w:spacing w:before="0" w:after="0" w:line="580" w:lineRule="exact"/>
        <w:ind w:firstLine="643" w:firstLineChars="200"/>
        <w:jc w:val="both"/>
      </w:pPr>
      <w:r>
        <w:rPr>
          <w:rFonts w:ascii="Times New Roman" w:hAnsi="Times New Roman" w:eastAsia="仿宋_GB2312" w:cs="Times New Roman"/>
          <w:b/>
          <w:bCs/>
          <w:sz w:val="32"/>
        </w:rPr>
        <w:t>第十七条</w:t>
      </w:r>
      <w:r>
        <w:rPr>
          <w:rFonts w:ascii="Times New Roman" w:hAnsi="Times New Roman" w:eastAsia="仿宋_GB2312" w:cs="Times New Roman"/>
          <w:sz w:val="32"/>
        </w:rPr>
        <w:t xml:space="preserve">  严格落实信息保密管理制度，工作中接触的涉及国家秘密、商业秘密、个人信息以及工作秘密、非密敏感问题等，按照有关规定严格保密，不得私自泄露外传；不宜公开的办理结果和服务对象不愿公开的答复，不得向社会公开。</w:t>
      </w:r>
    </w:p>
    <w:p w14:paraId="16E49912">
      <w:pPr>
        <w:autoSpaceDE/>
        <w:autoSpaceDN/>
        <w:spacing w:before="120" w:after="120" w:line="580" w:lineRule="exact"/>
        <w:jc w:val="center"/>
      </w:pPr>
      <w:r>
        <w:rPr>
          <w:rFonts w:ascii="Times New Roman" w:hAnsi="Times New Roman" w:eastAsia="黑体" w:cs="Times New Roman"/>
          <w:sz w:val="32"/>
        </w:rPr>
        <w:t>第五章  数据汇聚和应用</w:t>
      </w:r>
    </w:p>
    <w:p w14:paraId="3CB6CFD7">
      <w:pPr>
        <w:autoSpaceDE/>
        <w:autoSpaceDN/>
        <w:spacing w:before="0" w:after="0" w:line="580" w:lineRule="exact"/>
        <w:ind w:firstLine="643" w:firstLineChars="200"/>
        <w:jc w:val="both"/>
      </w:pPr>
      <w:r>
        <w:rPr>
          <w:rFonts w:ascii="Times New Roman" w:hAnsi="Times New Roman" w:eastAsia="仿宋_GB2312" w:cs="Times New Roman"/>
          <w:b/>
          <w:bCs/>
          <w:sz w:val="32"/>
        </w:rPr>
        <w:t>第十八条</w:t>
      </w:r>
      <w:r>
        <w:rPr>
          <w:rFonts w:ascii="Times New Roman" w:hAnsi="Times New Roman" w:eastAsia="仿宋_GB2312" w:cs="Times New Roman"/>
          <w:sz w:val="32"/>
        </w:rPr>
        <w:t xml:space="preserve">  各承办机构按照“权威准确、标准统一、实时更新、共建共享”原则，配合市级平台共同建立和维护热线知识库。各承办机构应主动向城固12345推送最新政策、热点问题等答复口径，及时更新专业知识库，并推动业务系统查询权限、专业知识库等向城固12345开放，进一步提升热线办理工作质效。</w:t>
      </w:r>
    </w:p>
    <w:p w14:paraId="77D4D160">
      <w:pPr>
        <w:autoSpaceDE/>
        <w:autoSpaceDN/>
        <w:spacing w:before="0" w:after="0" w:line="580" w:lineRule="exact"/>
        <w:ind w:firstLine="643" w:firstLineChars="200"/>
        <w:jc w:val="both"/>
      </w:pPr>
      <w:r>
        <w:rPr>
          <w:rFonts w:ascii="Times New Roman" w:hAnsi="Times New Roman" w:eastAsia="仿宋_GB2312" w:cs="Times New Roman"/>
          <w:b/>
          <w:bCs/>
          <w:sz w:val="32"/>
        </w:rPr>
        <w:t>第十九条</w:t>
      </w:r>
      <w:r>
        <w:rPr>
          <w:rFonts w:ascii="Times New Roman" w:hAnsi="Times New Roman" w:eastAsia="仿宋_GB2312" w:cs="Times New Roman"/>
          <w:sz w:val="32"/>
        </w:rPr>
        <w:t xml:space="preserve">  城固12345依托大数据，开展诉求数据动态监测和分析研判，及时发现解决企业和群众关切，为政府履行职责、事中事后监管、解决普遍性诉求、科学决策提供数据支撑。</w:t>
      </w:r>
    </w:p>
    <w:p w14:paraId="38586BDE">
      <w:pPr>
        <w:autoSpaceDE/>
        <w:autoSpaceDN/>
        <w:spacing w:before="0" w:after="0" w:line="580" w:lineRule="exact"/>
        <w:ind w:firstLine="643" w:firstLineChars="200"/>
        <w:jc w:val="both"/>
      </w:pPr>
      <w:r>
        <w:rPr>
          <w:rFonts w:ascii="Times New Roman" w:hAnsi="Times New Roman" w:eastAsia="仿宋_GB2312" w:cs="Times New Roman"/>
          <w:b/>
          <w:bCs/>
          <w:sz w:val="32"/>
        </w:rPr>
        <w:t>第二十条</w:t>
      </w:r>
      <w:r>
        <w:rPr>
          <w:rFonts w:ascii="Times New Roman" w:hAnsi="Times New Roman" w:eastAsia="仿宋_GB2312" w:cs="Times New Roman"/>
          <w:sz w:val="32"/>
        </w:rPr>
        <w:t xml:space="preserve">  城固12345充分发挥社情民意传导作用，聚焦企业和群众关切，建立分析报告机制。定期将全县数据分析结果向</w:t>
      </w:r>
      <w:r>
        <w:rPr>
          <w:rFonts w:hint="eastAsia" w:cs="Times New Roman"/>
          <w:sz w:val="32"/>
          <w:lang w:val="en-US" w:eastAsia="zh-CN"/>
        </w:rPr>
        <w:t>县委、</w:t>
      </w:r>
      <w:r>
        <w:rPr>
          <w:rFonts w:ascii="Times New Roman" w:hAnsi="Times New Roman" w:eastAsia="仿宋_GB2312" w:cs="Times New Roman"/>
          <w:sz w:val="32"/>
        </w:rPr>
        <w:t>县政府及市级部门报送，根据分析结果不定期向有关县级部门推送企业和群众关注的热点、难点问题。</w:t>
      </w:r>
    </w:p>
    <w:p w14:paraId="22AB47A4">
      <w:pPr>
        <w:autoSpaceDE/>
        <w:autoSpaceDN/>
        <w:spacing w:before="0" w:after="0" w:line="580" w:lineRule="exact"/>
        <w:ind w:firstLine="643" w:firstLineChars="200"/>
        <w:jc w:val="both"/>
      </w:pPr>
      <w:r>
        <w:rPr>
          <w:rFonts w:ascii="Times New Roman" w:hAnsi="Times New Roman" w:eastAsia="仿宋_GB2312" w:cs="Times New Roman"/>
          <w:b/>
          <w:bCs/>
          <w:sz w:val="32"/>
        </w:rPr>
        <w:t>第二十一条</w:t>
      </w:r>
      <w:r>
        <w:rPr>
          <w:rFonts w:ascii="Times New Roman" w:hAnsi="Times New Roman" w:eastAsia="仿宋_GB2312" w:cs="Times New Roman"/>
          <w:sz w:val="32"/>
        </w:rPr>
        <w:t xml:space="preserve">  各承办机构对城固12345推送的重要社情民意、较为集中的意见建议及应急性问题及时分析研判，提出改进措施，提升服务能力。</w:t>
      </w:r>
    </w:p>
    <w:p w14:paraId="3AB62BC6">
      <w:pPr>
        <w:autoSpaceDE/>
        <w:autoSpaceDN/>
        <w:spacing w:before="120" w:after="120" w:line="580" w:lineRule="exact"/>
        <w:jc w:val="center"/>
      </w:pPr>
      <w:r>
        <w:rPr>
          <w:rFonts w:ascii="Times New Roman" w:hAnsi="Times New Roman" w:eastAsia="黑体" w:cs="Times New Roman"/>
          <w:sz w:val="32"/>
        </w:rPr>
        <w:t>第六章  质效评价与监督</w:t>
      </w:r>
    </w:p>
    <w:p w14:paraId="27E61796">
      <w:pPr>
        <w:autoSpaceDE/>
        <w:autoSpaceDN/>
        <w:spacing w:before="0" w:after="0" w:line="580" w:lineRule="exact"/>
        <w:ind w:firstLine="643" w:firstLineChars="200"/>
        <w:jc w:val="both"/>
      </w:pPr>
      <w:r>
        <w:rPr>
          <w:rFonts w:ascii="Times New Roman" w:hAnsi="Times New Roman" w:eastAsia="仿宋_GB2312" w:cs="Times New Roman"/>
          <w:b/>
          <w:bCs/>
          <w:sz w:val="32"/>
        </w:rPr>
        <w:t>第二十二条</w:t>
      </w:r>
      <w:r>
        <w:rPr>
          <w:rFonts w:ascii="Times New Roman" w:hAnsi="Times New Roman" w:eastAsia="仿宋_GB2312" w:cs="Times New Roman"/>
          <w:sz w:val="32"/>
        </w:rPr>
        <w:t xml:space="preserve">  城固12345建立热线运行评价指标体系，按照客观公正的原则，通过系统反馈、人工报送等方式，对承办机构的诉求办理成效进行评价，评价结果反馈至各镇（街道）和县级各部门，并按照规定在一定范围内通报。</w:t>
      </w:r>
    </w:p>
    <w:p w14:paraId="4EC61D69">
      <w:pPr>
        <w:autoSpaceDE/>
        <w:autoSpaceDN/>
        <w:spacing w:before="0" w:after="0" w:line="580" w:lineRule="exact"/>
        <w:ind w:firstLine="643" w:firstLineChars="200"/>
        <w:jc w:val="both"/>
      </w:pPr>
      <w:r>
        <w:rPr>
          <w:rFonts w:ascii="Times New Roman" w:hAnsi="Times New Roman" w:eastAsia="仿宋_GB2312" w:cs="Times New Roman"/>
          <w:b/>
          <w:bCs/>
          <w:sz w:val="32"/>
        </w:rPr>
        <w:t>第二十三条</w:t>
      </w:r>
      <w:r>
        <w:rPr>
          <w:rFonts w:ascii="Times New Roman" w:hAnsi="Times New Roman" w:eastAsia="仿宋_GB2312" w:cs="Times New Roman"/>
          <w:sz w:val="32"/>
        </w:rPr>
        <w:t xml:space="preserve">  城固12345应当向社会公布热线受理渠道和相关热线管理工作规定，主动接受人大代表、政协委员、社会公众和新闻媒体</w:t>
      </w:r>
      <w:r>
        <w:rPr>
          <w:rFonts w:hint="eastAsia" w:cs="Times New Roman"/>
          <w:sz w:val="32"/>
          <w:lang w:eastAsia="zh-CN"/>
        </w:rPr>
        <w:t>的</w:t>
      </w:r>
      <w:r>
        <w:rPr>
          <w:rFonts w:ascii="Times New Roman" w:hAnsi="Times New Roman" w:eastAsia="仿宋_GB2312" w:cs="Times New Roman"/>
          <w:sz w:val="32"/>
        </w:rPr>
        <w:t>监督。</w:t>
      </w:r>
    </w:p>
    <w:p w14:paraId="6FA5F1EB">
      <w:pPr>
        <w:autoSpaceDE/>
        <w:autoSpaceDN/>
        <w:spacing w:before="0" w:after="0" w:line="580" w:lineRule="exact"/>
        <w:ind w:firstLine="643" w:firstLineChars="200"/>
        <w:jc w:val="both"/>
      </w:pPr>
      <w:r>
        <w:rPr>
          <w:rFonts w:ascii="Times New Roman" w:hAnsi="Times New Roman" w:eastAsia="仿宋_GB2312" w:cs="Times New Roman"/>
          <w:b/>
          <w:bCs/>
          <w:sz w:val="32"/>
        </w:rPr>
        <w:t>第二十四条</w:t>
      </w:r>
      <w:r>
        <w:rPr>
          <w:rFonts w:ascii="Times New Roman" w:hAnsi="Times New Roman" w:eastAsia="仿宋_GB2312" w:cs="Times New Roman"/>
          <w:sz w:val="32"/>
        </w:rPr>
        <w:t xml:space="preserve">  在诉求办理过程中，存在下列情形之一的，有关部门在追究相关直接责任的同时，应当按照有关规定对责任单位及其领导进行问责：</w:t>
      </w:r>
    </w:p>
    <w:p w14:paraId="146CF200">
      <w:pPr>
        <w:autoSpaceDE/>
        <w:autoSpaceDN/>
        <w:spacing w:before="0" w:after="0" w:line="580" w:lineRule="exact"/>
        <w:ind w:firstLine="640" w:firstLineChars="200"/>
        <w:jc w:val="both"/>
      </w:pPr>
      <w:r>
        <w:rPr>
          <w:rFonts w:ascii="Times New Roman" w:hAnsi="Times New Roman" w:eastAsia="仿宋_GB2312" w:cs="Times New Roman"/>
          <w:sz w:val="32"/>
        </w:rPr>
        <w:t>（一）办理工作推诿扯皮、敷衍拖延，不作为、慢作为、乱作为的；</w:t>
      </w:r>
    </w:p>
    <w:p w14:paraId="736FD733">
      <w:pPr>
        <w:autoSpaceDE/>
        <w:autoSpaceDN/>
        <w:spacing w:before="0" w:after="0" w:line="580" w:lineRule="exact"/>
        <w:ind w:firstLine="640" w:firstLineChars="200"/>
        <w:jc w:val="both"/>
      </w:pPr>
      <w:r>
        <w:rPr>
          <w:rFonts w:ascii="Times New Roman" w:hAnsi="Times New Roman" w:eastAsia="仿宋_GB2312" w:cs="Times New Roman"/>
          <w:sz w:val="32"/>
        </w:rPr>
        <w:t>（二）因处置不当或回复信息不实，激化矛盾造成不良影响或严重后果的；</w:t>
      </w:r>
    </w:p>
    <w:p w14:paraId="36968220">
      <w:pPr>
        <w:autoSpaceDE/>
        <w:autoSpaceDN/>
        <w:spacing w:before="0" w:after="0" w:line="580" w:lineRule="exact"/>
        <w:ind w:firstLine="640" w:firstLineChars="200"/>
        <w:jc w:val="both"/>
      </w:pPr>
      <w:r>
        <w:rPr>
          <w:rFonts w:ascii="Times New Roman" w:hAnsi="Times New Roman" w:eastAsia="仿宋_GB2312" w:cs="Times New Roman"/>
          <w:sz w:val="32"/>
        </w:rPr>
        <w:t>（三）工单承办牵头单位或协办单位不认真履职，导致事项不能及时办结，造成不良影响或严重后果的；</w:t>
      </w:r>
    </w:p>
    <w:p w14:paraId="0FE8BCA0">
      <w:pPr>
        <w:autoSpaceDE/>
        <w:autoSpaceDN/>
        <w:spacing w:before="0" w:after="0" w:line="580" w:lineRule="exact"/>
        <w:ind w:firstLine="640" w:firstLineChars="200"/>
        <w:jc w:val="both"/>
      </w:pPr>
      <w:r>
        <w:rPr>
          <w:rFonts w:ascii="Times New Roman" w:hAnsi="Times New Roman" w:eastAsia="仿宋_GB2312" w:cs="Times New Roman"/>
          <w:sz w:val="32"/>
        </w:rPr>
        <w:t>（四）违反保密规定或泄露工作中知悉的国家秘密、商业秘密、个人信息，造成不良影响或严重后果的；</w:t>
      </w:r>
    </w:p>
    <w:p w14:paraId="766AF857">
      <w:pPr>
        <w:autoSpaceDE/>
        <w:autoSpaceDN/>
        <w:spacing w:before="0" w:after="0" w:line="580" w:lineRule="exact"/>
        <w:ind w:firstLine="640" w:firstLineChars="200"/>
        <w:jc w:val="both"/>
      </w:pPr>
      <w:r>
        <w:rPr>
          <w:rFonts w:ascii="Times New Roman" w:hAnsi="Times New Roman" w:eastAsia="仿宋_GB2312" w:cs="Times New Roman"/>
          <w:sz w:val="32"/>
        </w:rPr>
        <w:t>（五）其他应当追究责任的情形。</w:t>
      </w:r>
    </w:p>
    <w:p w14:paraId="7470FB78">
      <w:pPr>
        <w:autoSpaceDE/>
        <w:autoSpaceDN/>
        <w:spacing w:before="0" w:after="0" w:line="580" w:lineRule="exact"/>
        <w:ind w:firstLine="643" w:firstLineChars="200"/>
        <w:jc w:val="both"/>
      </w:pPr>
      <w:r>
        <w:rPr>
          <w:rFonts w:ascii="Times New Roman" w:hAnsi="Times New Roman" w:eastAsia="仿宋_GB2312" w:cs="Times New Roman"/>
          <w:b/>
          <w:bCs/>
          <w:sz w:val="32"/>
        </w:rPr>
        <w:t>第二十五条</w:t>
      </w:r>
      <w:r>
        <w:rPr>
          <w:rFonts w:ascii="Times New Roman" w:hAnsi="Times New Roman" w:eastAsia="仿宋_GB2312" w:cs="Times New Roman"/>
          <w:sz w:val="32"/>
        </w:rPr>
        <w:t xml:space="preserve">  城固12345配合市级平台做好妨害公务行为处置工作。对无正当理由反复使用、长时间占用热线资源，骚扰、侮辱、威胁热线工作人员的，配合有关部门依法依规处置。</w:t>
      </w:r>
    </w:p>
    <w:p w14:paraId="618DC7EF">
      <w:pPr>
        <w:autoSpaceDE/>
        <w:autoSpaceDN/>
        <w:spacing w:before="0" w:after="0" w:line="580" w:lineRule="exact"/>
        <w:ind w:firstLine="643" w:firstLineChars="200"/>
        <w:jc w:val="both"/>
      </w:pPr>
      <w:r>
        <w:rPr>
          <w:rFonts w:ascii="Times New Roman" w:hAnsi="Times New Roman" w:eastAsia="仿宋_GB2312" w:cs="Times New Roman"/>
          <w:b/>
          <w:bCs/>
          <w:sz w:val="32"/>
        </w:rPr>
        <w:t>第二十六条</w:t>
      </w:r>
      <w:r>
        <w:rPr>
          <w:rFonts w:ascii="Times New Roman" w:hAnsi="Times New Roman" w:eastAsia="仿宋_GB2312" w:cs="Times New Roman"/>
          <w:sz w:val="32"/>
        </w:rPr>
        <w:t xml:space="preserve">  依照相关规定，对在城固12345工作中表现优秀或有突出贡献的单位和个人进行嘉奖。</w:t>
      </w:r>
    </w:p>
    <w:p w14:paraId="27E7CA01">
      <w:pPr>
        <w:autoSpaceDE/>
        <w:autoSpaceDN/>
        <w:spacing w:before="120" w:after="120" w:line="580" w:lineRule="exact"/>
        <w:jc w:val="center"/>
      </w:pPr>
      <w:r>
        <w:rPr>
          <w:rFonts w:ascii="Times New Roman" w:hAnsi="Times New Roman" w:eastAsia="黑体" w:cs="Times New Roman"/>
          <w:sz w:val="32"/>
        </w:rPr>
        <w:t>第七章  组织与经费保障</w:t>
      </w:r>
    </w:p>
    <w:p w14:paraId="19C9229A">
      <w:pPr>
        <w:autoSpaceDE/>
        <w:autoSpaceDN/>
        <w:spacing w:before="0" w:after="0" w:line="580" w:lineRule="exact"/>
        <w:ind w:firstLine="643" w:firstLineChars="200"/>
        <w:jc w:val="both"/>
      </w:pPr>
      <w:r>
        <w:rPr>
          <w:rFonts w:ascii="Times New Roman" w:hAnsi="Times New Roman" w:eastAsia="仿宋_GB2312" w:cs="Times New Roman"/>
          <w:b/>
          <w:bCs/>
          <w:sz w:val="32"/>
        </w:rPr>
        <w:t>第二十七条</w:t>
      </w:r>
      <w:r>
        <w:rPr>
          <w:rFonts w:ascii="Times New Roman" w:hAnsi="Times New Roman" w:eastAsia="仿宋_GB2312" w:cs="Times New Roman"/>
          <w:sz w:val="32"/>
        </w:rPr>
        <w:t xml:space="preserve">  县政府办公室应加强对热线工作的领导，定期研究热线工作，及时解决热线运行中遇到的重大问题。县数据服务中心负责具体落实。</w:t>
      </w:r>
    </w:p>
    <w:p w14:paraId="37300004">
      <w:pPr>
        <w:autoSpaceDE/>
        <w:autoSpaceDN/>
        <w:spacing w:before="0" w:after="0" w:line="580" w:lineRule="exact"/>
        <w:ind w:firstLine="643" w:firstLineChars="200"/>
        <w:jc w:val="both"/>
      </w:pPr>
      <w:r>
        <w:rPr>
          <w:rFonts w:ascii="Times New Roman" w:hAnsi="Times New Roman" w:eastAsia="仿宋_GB2312" w:cs="Times New Roman"/>
          <w:b/>
          <w:bCs/>
          <w:sz w:val="32"/>
        </w:rPr>
        <w:t>第二十八条</w:t>
      </w:r>
      <w:r>
        <w:rPr>
          <w:rFonts w:ascii="Times New Roman" w:hAnsi="Times New Roman" w:eastAsia="仿宋_GB2312" w:cs="Times New Roman"/>
          <w:sz w:val="32"/>
        </w:rPr>
        <w:t xml:space="preserve">  县财政部门应统筹安排相关资金，保障本级12345热线工作正常开展。</w:t>
      </w:r>
    </w:p>
    <w:p w14:paraId="1C25F51A">
      <w:pPr>
        <w:autoSpaceDE/>
        <w:autoSpaceDN/>
        <w:spacing w:before="0" w:after="0" w:line="580" w:lineRule="exact"/>
        <w:ind w:firstLine="643" w:firstLineChars="200"/>
        <w:jc w:val="both"/>
      </w:pPr>
      <w:r>
        <w:rPr>
          <w:rFonts w:ascii="Times New Roman" w:hAnsi="Times New Roman" w:eastAsia="仿宋_GB2312" w:cs="Times New Roman"/>
          <w:b/>
          <w:bCs/>
          <w:sz w:val="32"/>
        </w:rPr>
        <w:t>第二十九条</w:t>
      </w:r>
      <w:r>
        <w:rPr>
          <w:rFonts w:ascii="Times New Roman" w:hAnsi="Times New Roman" w:eastAsia="仿宋_GB2312" w:cs="Times New Roman"/>
          <w:sz w:val="32"/>
        </w:rPr>
        <w:t xml:space="preserve">  各承办机构要高度重视诉求办理工作，构建常态化、专业化的诉求办理工作体系，持续提升服务能力，及时解决企业和群众困难。</w:t>
      </w:r>
    </w:p>
    <w:p w14:paraId="66860209">
      <w:pPr>
        <w:autoSpaceDE/>
        <w:autoSpaceDN/>
        <w:spacing w:before="120" w:after="120" w:line="580" w:lineRule="exact"/>
        <w:jc w:val="center"/>
      </w:pPr>
      <w:r>
        <w:rPr>
          <w:rFonts w:ascii="Times New Roman" w:hAnsi="Times New Roman" w:eastAsia="黑体" w:cs="Times New Roman"/>
          <w:sz w:val="32"/>
        </w:rPr>
        <w:t>第八章  附  则</w:t>
      </w:r>
    </w:p>
    <w:p w14:paraId="149D13FB">
      <w:pPr>
        <w:autoSpaceDE/>
        <w:autoSpaceDN/>
        <w:spacing w:before="0" w:after="0" w:line="580" w:lineRule="exact"/>
        <w:ind w:firstLine="643" w:firstLineChars="200"/>
        <w:jc w:val="both"/>
      </w:pPr>
      <w:r>
        <w:rPr>
          <w:rFonts w:ascii="Times New Roman" w:hAnsi="Times New Roman" w:eastAsia="仿宋_GB2312" w:cs="Times New Roman"/>
          <w:b/>
          <w:bCs/>
          <w:sz w:val="32"/>
        </w:rPr>
        <w:t>第三十条</w:t>
      </w:r>
      <w:r>
        <w:rPr>
          <w:rFonts w:ascii="Times New Roman" w:hAnsi="Times New Roman" w:eastAsia="仿宋_GB2312" w:cs="Times New Roman"/>
          <w:sz w:val="32"/>
        </w:rPr>
        <w:t xml:space="preserve">  县数据服务中心可根据本办法制定相关管理细则。各承办机构可结合本单位工作实际，制定内部工作制度。</w:t>
      </w:r>
    </w:p>
    <w:p w14:paraId="540FF84B">
      <w:pPr>
        <w:autoSpaceDE/>
        <w:autoSpaceDN/>
        <w:spacing w:before="0" w:after="0" w:line="580" w:lineRule="exact"/>
        <w:ind w:firstLine="643" w:firstLineChars="200"/>
        <w:jc w:val="both"/>
      </w:pPr>
      <w:r>
        <w:rPr>
          <w:rFonts w:ascii="Times New Roman" w:hAnsi="Times New Roman" w:eastAsia="仿宋_GB2312" w:cs="Times New Roman"/>
          <w:b/>
          <w:bCs/>
          <w:sz w:val="32"/>
        </w:rPr>
        <w:t>第三十一条</w:t>
      </w:r>
      <w:r>
        <w:rPr>
          <w:rFonts w:ascii="Times New Roman" w:hAnsi="Times New Roman" w:eastAsia="仿宋_GB2312" w:cs="Times New Roman"/>
          <w:sz w:val="32"/>
        </w:rPr>
        <w:t xml:space="preserve">  本办法由县政府办公室负责解释，自印发之日起施行。原《城固县7212345政府服务热线管理办法》同时废止。</w:t>
      </w:r>
    </w:p>
    <w:sectPr>
      <w:footerReference r:id="rId5" w:type="default"/>
      <w:pgSz w:w="11906" w:h="16838"/>
      <w:pgMar w:top="1984" w:right="1531" w:bottom="1814" w:left="1531" w:header="720" w:footer="720" w:gutter="0"/>
      <w:cols w:space="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8AD10A-F4E6-4706-B7EC-F32F7BE45E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2" w:fontKey="{0D12DC57-C0D4-4758-BC4B-FCF6B0F75A13}"/>
  </w:font>
  <w:font w:name="仿宋_GB2312">
    <w:panose1 w:val="02010609030101010101"/>
    <w:charset w:val="86"/>
    <w:family w:val="auto"/>
    <w:pitch w:val="default"/>
    <w:sig w:usb0="00000001" w:usb1="080E0000" w:usb2="00000000" w:usb3="00000000" w:csb0="00040000" w:csb1="00000000"/>
    <w:embedRegular r:id="rId3" w:fontKey="{F99B6C4D-7ADD-4A52-830E-F6FD26C22D60}"/>
  </w:font>
  <w:font w:name="Courier">
    <w:altName w:val="DejaVu Math TeX Gyre"/>
    <w:panose1 w:val="020005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_GBK">
    <w:panose1 w:val="02000000000000000000"/>
    <w:charset w:val="86"/>
    <w:family w:val="auto"/>
    <w:pitch w:val="default"/>
    <w:sig w:usb0="A00002BF" w:usb1="38CF7CFA" w:usb2="00082016" w:usb3="00000000" w:csb0="00040001" w:csb1="00000000"/>
    <w:embedRegular r:id="rId4" w:fontKey="{19D9B7D7-479F-44DC-AA89-4335440A56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E9B81">
    <w:pPr>
      <w:pStyle w:val="24"/>
      <w:spacing w:line="28" w:lineRule="exact"/>
      <w:jc w:val="center"/>
    </w:pPr>
    <w:r>
      <w:rPr>
        <w:rFonts w:ascii="Times New Roman" w:hAnsi="Times New Roman" w:eastAsia="宋体" w:cs="Times New Roman"/>
        <w:sz w:val="28"/>
      </w:rPr>
      <w:t xml:space="preserve">— </w:t>
    </w:r>
    <w:r>
      <w:rPr>
        <w:rFonts w:ascii="Times New Roman" w:hAnsi="Times New Roman" w:eastAsia="宋体" w:cs="Times New Roman"/>
        <w:sz w:val="28"/>
      </w:rPr>
      <w:fldChar w:fldCharType="begin"/>
    </w:r>
    <w:r>
      <w:rPr>
        <w:rFonts w:ascii="Times New Roman" w:hAnsi="Times New Roman" w:eastAsia="宋体" w:cs="Times New Roman"/>
        <w:sz w:val="28"/>
      </w:rPr>
      <w:instrText xml:space="preserve"> PAGE </w:instrText>
    </w:r>
    <w:r>
      <w:rPr>
        <w:rFonts w:ascii="Times New Roman" w:hAnsi="Times New Roman" w:eastAsia="宋体" w:cs="Times New Roman"/>
        <w:sz w:val="28"/>
      </w:rPr>
      <w:fldChar w:fldCharType="end"/>
    </w:r>
    <w:r>
      <w:rPr>
        <w:rFonts w:ascii="Times New Roman" w:hAnsi="Times New Roman" w:eastAsia="宋体" w:cs="Times New Roman"/>
        <w:sz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documentProtection w:enforcement="0"/>
  <w:defaultTabStop w:val="420"/>
  <w:drawingGridVerticalSpacing w:val="156"/>
  <w:characterSpacingControl w:val="compressPunctuation"/>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35302FE"/>
    <w:rsid w:val="23AB5F15"/>
    <w:rsid w:val="3670355E"/>
    <w:rsid w:val="45E46A33"/>
    <w:rsid w:val="614C0422"/>
    <w:rsid w:val="F7A6D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仿宋_GB2312" w:cs="Times New Roman"/>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4079</Words>
  <Characters>4312</Characters>
  <Lines>0</Lines>
  <Paragraphs>0</Paragraphs>
  <TotalTime>4</TotalTime>
  <ScaleCrop>false</ScaleCrop>
  <LinksUpToDate>false</LinksUpToDate>
  <CharactersWithSpaces>4394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浅蓝色</cp:lastModifiedBy>
  <dcterms:modified xsi:type="dcterms:W3CDTF">2026-09-13T12:56:03Z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112AB4C4CA60714E6763A66A05064D41_42</vt:lpwstr>
  </property>
  <property fmtid="{D5CDD505-2E9C-101B-9397-08002B2CF9AE}" pid="4" name="KSOTemplateDocerSaveRecord">
    <vt:lpwstr>eyJoZGlkIjoiMmYzMDE2MzA1ZWQ4MjY0MmMzZDQ0MjNmZDQ5YmRjNTQiLCJ1c2VySWQiOiIzNTY5MDc3NDQifQ==</vt:lpwstr>
  </property>
</Properties>
</file>